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012951" cy="73818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2951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7"/>
        <w:rPr>
          <w:rFonts w:ascii="Times New Roman"/>
        </w:rPr>
      </w:pPr>
    </w:p>
    <w:p>
      <w:pPr>
        <w:pStyle w:val="Heading1"/>
        <w:ind w:left="7817"/>
        <w:rPr>
          <w:u w:val="none"/>
        </w:rPr>
      </w:pPr>
      <w:r>
        <w:rPr>
          <w:w w:val="115"/>
          <w:u w:val="none"/>
        </w:rPr>
        <w:t>Form:</w:t>
      </w:r>
      <w:r>
        <w:rPr>
          <w:spacing w:val="4"/>
          <w:w w:val="115"/>
          <w:u w:val="none"/>
        </w:rPr>
        <w:t> </w:t>
      </w:r>
      <w:r>
        <w:rPr>
          <w:w w:val="115"/>
          <w:u w:val="none"/>
        </w:rPr>
        <w:t>S&amp;P</w:t>
      </w:r>
      <w:r>
        <w:rPr>
          <w:spacing w:val="5"/>
          <w:w w:val="115"/>
          <w:u w:val="none"/>
        </w:rPr>
        <w:t> </w:t>
      </w:r>
      <w:r>
        <w:rPr>
          <w:spacing w:val="-7"/>
          <w:w w:val="115"/>
          <w:u w:val="none"/>
        </w:rPr>
        <w:t>10</w:t>
      </w:r>
    </w:p>
    <w:p>
      <w:pPr>
        <w:spacing w:before="40"/>
        <w:ind w:left="0" w:right="1" w:firstLine="0"/>
        <w:jc w:val="center"/>
        <w:rPr>
          <w:b/>
          <w:sz w:val="22"/>
        </w:rPr>
      </w:pPr>
      <w:r>
        <w:rPr>
          <w:b/>
          <w:w w:val="110"/>
          <w:sz w:val="22"/>
          <w:u w:val="single"/>
        </w:rPr>
        <w:t>Proprietary</w:t>
      </w:r>
      <w:r>
        <w:rPr>
          <w:b/>
          <w:spacing w:val="13"/>
          <w:w w:val="110"/>
          <w:sz w:val="22"/>
          <w:u w:val="single"/>
        </w:rPr>
        <w:t> </w:t>
      </w:r>
      <w:r>
        <w:rPr>
          <w:b/>
          <w:w w:val="110"/>
          <w:sz w:val="22"/>
          <w:u w:val="single"/>
        </w:rPr>
        <w:t>Article</w:t>
      </w:r>
      <w:r>
        <w:rPr>
          <w:b/>
          <w:spacing w:val="12"/>
          <w:w w:val="110"/>
          <w:sz w:val="22"/>
          <w:u w:val="single"/>
        </w:rPr>
        <w:t> </w:t>
      </w:r>
      <w:r>
        <w:rPr>
          <w:b/>
          <w:spacing w:val="-2"/>
          <w:w w:val="110"/>
          <w:sz w:val="22"/>
          <w:u w:val="single"/>
        </w:rPr>
        <w:t>Certificate</w:t>
      </w:r>
    </w:p>
    <w:p>
      <w:pPr>
        <w:spacing w:before="40"/>
        <w:ind w:left="0" w:right="1" w:firstLine="0"/>
        <w:jc w:val="center"/>
        <w:rPr>
          <w:i/>
          <w:sz w:val="22"/>
        </w:rPr>
      </w:pPr>
      <w:r>
        <w:rPr>
          <w:i/>
          <w:w w:val="110"/>
          <w:sz w:val="22"/>
        </w:rPr>
        <w:t>(Valid</w:t>
      </w:r>
      <w:r>
        <w:rPr>
          <w:i/>
          <w:spacing w:val="15"/>
          <w:w w:val="110"/>
          <w:sz w:val="22"/>
        </w:rPr>
        <w:t> </w:t>
      </w:r>
      <w:r>
        <w:rPr>
          <w:i/>
          <w:w w:val="110"/>
          <w:sz w:val="22"/>
        </w:rPr>
        <w:t>for</w:t>
      </w:r>
      <w:r>
        <w:rPr>
          <w:i/>
          <w:spacing w:val="17"/>
          <w:w w:val="110"/>
          <w:sz w:val="22"/>
        </w:rPr>
        <w:t> </w:t>
      </w:r>
      <w:r>
        <w:rPr>
          <w:i/>
          <w:w w:val="110"/>
          <w:sz w:val="22"/>
        </w:rPr>
        <w:t>Current</w:t>
      </w:r>
      <w:r>
        <w:rPr>
          <w:i/>
          <w:spacing w:val="14"/>
          <w:w w:val="110"/>
          <w:sz w:val="22"/>
        </w:rPr>
        <w:t> </w:t>
      </w:r>
      <w:r>
        <w:rPr>
          <w:i/>
          <w:w w:val="110"/>
          <w:sz w:val="22"/>
        </w:rPr>
        <w:t>Financial</w:t>
      </w:r>
      <w:r>
        <w:rPr>
          <w:i/>
          <w:spacing w:val="18"/>
          <w:w w:val="110"/>
          <w:sz w:val="22"/>
        </w:rPr>
        <w:t> </w:t>
      </w:r>
      <w:r>
        <w:rPr>
          <w:i/>
          <w:spacing w:val="-2"/>
          <w:w w:val="110"/>
          <w:sz w:val="22"/>
        </w:rPr>
        <w:t>Year)</w:t>
      </w:r>
    </w:p>
    <w:p>
      <w:pPr>
        <w:pStyle w:val="BodyText"/>
        <w:spacing w:before="77"/>
        <w:rPr>
          <w:i/>
        </w:rPr>
      </w:pPr>
    </w:p>
    <w:p>
      <w:pPr>
        <w:pStyle w:val="BodyText"/>
        <w:tabs>
          <w:tab w:pos="2498" w:val="left" w:leader="none"/>
          <w:tab w:pos="4919" w:val="left" w:leader="none"/>
          <w:tab w:pos="5126" w:val="left" w:leader="none"/>
          <w:tab w:pos="5378" w:val="left" w:leader="none"/>
          <w:tab w:pos="8111" w:val="left" w:leader="none"/>
          <w:tab w:pos="8457" w:val="left" w:leader="none"/>
        </w:tabs>
        <w:spacing w:line="276" w:lineRule="auto"/>
        <w:ind w:left="338" w:right="1620"/>
      </w:pPr>
      <w:r>
        <w:rPr>
          <w:w w:val="110"/>
        </w:rPr>
        <w:t>Name of Indenter:</w:t>
      </w:r>
      <w:r>
        <w:rPr/>
        <w:tab/>
      </w:r>
      <w:r>
        <w:rPr>
          <w:u w:val="single"/>
        </w:rPr>
        <w:tab/>
      </w:r>
      <w:r>
        <w:rPr/>
        <w:tab/>
        <w:tab/>
      </w:r>
      <w:r>
        <w:rPr>
          <w:w w:val="110"/>
        </w:rPr>
        <w:t>Department: </w:t>
      </w:r>
      <w:r>
        <w:rPr>
          <w:u w:val="single"/>
        </w:rPr>
        <w:tab/>
        <w:tab/>
      </w:r>
      <w:r>
        <w:rPr/>
        <w:t> </w:t>
      </w:r>
      <w:r>
        <w:rPr>
          <w:w w:val="110"/>
        </w:rPr>
        <w:t>Indent Number </w:t>
      </w:r>
      <w:r>
        <w:rPr>
          <w:u w:val="single"/>
        </w:rPr>
        <w:tab/>
        <w:tab/>
        <w:tab/>
      </w:r>
      <w:r>
        <w:rPr/>
        <w:tab/>
      </w:r>
      <w:r>
        <w:rPr>
          <w:w w:val="110"/>
        </w:rPr>
        <w:t>Date: </w:t>
      </w:r>
      <w:r>
        <w:rPr>
          <w:u w:val="single"/>
        </w:rPr>
        <w:tab/>
      </w:r>
    </w:p>
    <w:p>
      <w:pPr>
        <w:pStyle w:val="BodyText"/>
        <w:spacing w:before="39"/>
      </w:pPr>
    </w:p>
    <w:p>
      <w:pPr>
        <w:pStyle w:val="ListParagraph"/>
        <w:numPr>
          <w:ilvl w:val="0"/>
          <w:numId w:val="1"/>
        </w:numPr>
        <w:tabs>
          <w:tab w:pos="1058" w:val="left" w:leader="none"/>
          <w:tab w:pos="8497" w:val="left" w:leader="none"/>
        </w:tabs>
        <w:spacing w:line="240" w:lineRule="auto" w:before="0" w:after="0"/>
        <w:ind w:left="1058" w:right="0" w:hanging="720"/>
        <w:jc w:val="left"/>
        <w:rPr>
          <w:sz w:val="22"/>
        </w:rPr>
      </w:pPr>
      <w:r>
        <w:rPr>
          <w:w w:val="110"/>
          <w:sz w:val="22"/>
        </w:rPr>
        <w:t>Description</w:t>
      </w:r>
      <w:r>
        <w:rPr>
          <w:spacing w:val="30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28"/>
          <w:w w:val="110"/>
          <w:sz w:val="22"/>
        </w:rPr>
        <w:t> </w:t>
      </w:r>
      <w:r>
        <w:rPr>
          <w:w w:val="110"/>
          <w:sz w:val="22"/>
        </w:rPr>
        <w:t>article:</w:t>
      </w:r>
      <w:r>
        <w:rPr>
          <w:spacing w:val="20"/>
          <w:w w:val="110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127" w:val="left" w:leader="none"/>
          <w:tab w:pos="9033" w:val="left" w:leader="none"/>
        </w:tabs>
        <w:spacing w:line="240" w:lineRule="auto" w:before="40" w:after="0"/>
        <w:ind w:left="1127" w:right="0" w:hanging="790"/>
        <w:jc w:val="left"/>
        <w:rPr>
          <w:sz w:val="22"/>
        </w:rPr>
      </w:pPr>
      <w:r>
        <w:rPr>
          <w:w w:val="110"/>
          <w:sz w:val="22"/>
        </w:rPr>
        <w:t>Forecast</w:t>
      </w:r>
      <w:r>
        <w:rPr>
          <w:spacing w:val="35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38"/>
          <w:w w:val="110"/>
          <w:sz w:val="22"/>
        </w:rPr>
        <w:t> </w:t>
      </w:r>
      <w:r>
        <w:rPr>
          <w:w w:val="110"/>
          <w:sz w:val="22"/>
        </w:rPr>
        <w:t>quantity</w:t>
      </w:r>
      <w:r>
        <w:rPr>
          <w:spacing w:val="39"/>
          <w:w w:val="110"/>
          <w:sz w:val="22"/>
        </w:rPr>
        <w:t> </w:t>
      </w:r>
      <w:r>
        <w:rPr>
          <w:w w:val="110"/>
          <w:sz w:val="22"/>
        </w:rPr>
        <w:t>/</w:t>
      </w:r>
      <w:r>
        <w:rPr>
          <w:spacing w:val="35"/>
          <w:w w:val="110"/>
          <w:sz w:val="22"/>
        </w:rPr>
        <w:t> </w:t>
      </w:r>
      <w:r>
        <w:rPr>
          <w:w w:val="110"/>
          <w:sz w:val="22"/>
        </w:rPr>
        <w:t>annual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requirement:</w:t>
      </w:r>
      <w:r>
        <w:rPr>
          <w:spacing w:val="38"/>
          <w:w w:val="110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057" w:val="left" w:leader="none"/>
          <w:tab w:pos="8985" w:val="left" w:leader="none"/>
        </w:tabs>
        <w:spacing w:line="240" w:lineRule="auto" w:before="40" w:after="0"/>
        <w:ind w:left="1057" w:right="0" w:hanging="720"/>
        <w:jc w:val="left"/>
        <w:rPr>
          <w:sz w:val="22"/>
        </w:rPr>
      </w:pPr>
      <w:r>
        <w:rPr>
          <w:w w:val="110"/>
          <w:sz w:val="22"/>
        </w:rPr>
        <w:t>Approximate</w:t>
      </w:r>
      <w:r>
        <w:rPr>
          <w:spacing w:val="21"/>
          <w:w w:val="110"/>
          <w:sz w:val="22"/>
        </w:rPr>
        <w:t> </w:t>
      </w:r>
      <w:r>
        <w:rPr>
          <w:w w:val="110"/>
          <w:sz w:val="22"/>
        </w:rPr>
        <w:t>estimated</w:t>
      </w:r>
      <w:r>
        <w:rPr>
          <w:spacing w:val="19"/>
          <w:w w:val="110"/>
          <w:sz w:val="22"/>
        </w:rPr>
        <w:t> </w:t>
      </w:r>
      <w:r>
        <w:rPr>
          <w:w w:val="110"/>
          <w:sz w:val="22"/>
        </w:rPr>
        <w:t>value</w:t>
      </w:r>
      <w:r>
        <w:rPr>
          <w:spacing w:val="23"/>
          <w:w w:val="110"/>
          <w:sz w:val="22"/>
        </w:rPr>
        <w:t> </w:t>
      </w:r>
      <w:r>
        <w:rPr>
          <w:w w:val="110"/>
          <w:sz w:val="22"/>
        </w:rPr>
        <w:t>for</w:t>
      </w:r>
      <w:r>
        <w:rPr>
          <w:spacing w:val="18"/>
          <w:w w:val="110"/>
          <w:sz w:val="22"/>
        </w:rPr>
        <w:t> </w:t>
      </w:r>
      <w:r>
        <w:rPr>
          <w:w w:val="110"/>
          <w:sz w:val="22"/>
        </w:rPr>
        <w:t>above</w:t>
      </w:r>
      <w:r>
        <w:rPr>
          <w:spacing w:val="23"/>
          <w:w w:val="110"/>
          <w:sz w:val="22"/>
        </w:rPr>
        <w:t> </w:t>
      </w:r>
      <w:r>
        <w:rPr>
          <w:w w:val="110"/>
          <w:sz w:val="22"/>
        </w:rPr>
        <w:t>quantity:</w:t>
      </w:r>
      <w:r>
        <w:rPr>
          <w:spacing w:val="19"/>
          <w:w w:val="110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058" w:val="left" w:leader="none"/>
          <w:tab w:pos="8555" w:val="left" w:leader="none"/>
        </w:tabs>
        <w:spacing w:line="240" w:lineRule="auto" w:before="39" w:after="0"/>
        <w:ind w:left="1058" w:right="0" w:hanging="720"/>
        <w:jc w:val="left"/>
        <w:rPr>
          <w:sz w:val="22"/>
        </w:rPr>
      </w:pPr>
      <w:r>
        <w:rPr>
          <w:w w:val="115"/>
          <w:sz w:val="22"/>
        </w:rPr>
        <w:t>Makers</w:t>
      </w:r>
      <w:r>
        <w:rPr>
          <w:spacing w:val="15"/>
          <w:w w:val="115"/>
          <w:sz w:val="22"/>
        </w:rPr>
        <w:t> </w:t>
      </w:r>
      <w:r>
        <w:rPr>
          <w:w w:val="115"/>
          <w:sz w:val="22"/>
        </w:rPr>
        <w:t>name</w:t>
      </w:r>
      <w:r>
        <w:rPr>
          <w:spacing w:val="17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15"/>
          <w:w w:val="115"/>
          <w:sz w:val="22"/>
        </w:rPr>
        <w:t> </w:t>
      </w:r>
      <w:r>
        <w:rPr>
          <w:w w:val="115"/>
          <w:sz w:val="22"/>
        </w:rPr>
        <w:t>address:</w:t>
      </w:r>
      <w:r>
        <w:rPr>
          <w:spacing w:val="14"/>
          <w:w w:val="115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058" w:val="left" w:leader="none"/>
          <w:tab w:pos="8766" w:val="left" w:leader="none"/>
        </w:tabs>
        <w:spacing w:line="240" w:lineRule="auto" w:before="38" w:after="0"/>
        <w:ind w:left="1058" w:right="0" w:hanging="720"/>
        <w:jc w:val="left"/>
        <w:rPr>
          <w:sz w:val="22"/>
        </w:rPr>
      </w:pPr>
      <w:r>
        <w:rPr>
          <w:w w:val="115"/>
          <w:sz w:val="22"/>
        </w:rPr>
        <w:t>Name of authorised dealer / stockist: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058" w:val="left" w:leader="none"/>
        </w:tabs>
        <w:spacing w:line="240" w:lineRule="auto" w:before="39" w:after="0"/>
        <w:ind w:left="1058" w:right="0" w:hanging="720"/>
        <w:jc w:val="left"/>
        <w:rPr>
          <w:sz w:val="22"/>
        </w:rPr>
      </w:pPr>
      <w:r>
        <w:rPr>
          <w:w w:val="115"/>
          <w:sz w:val="22"/>
        </w:rPr>
        <w:t>I approve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the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above</w:t>
      </w:r>
      <w:r>
        <w:rPr>
          <w:spacing w:val="3"/>
          <w:w w:val="115"/>
          <w:sz w:val="22"/>
        </w:rPr>
        <w:t> </w:t>
      </w:r>
      <w:r>
        <w:rPr>
          <w:w w:val="115"/>
          <w:sz w:val="22"/>
        </w:rPr>
        <w:t>purchase</w:t>
      </w:r>
      <w:r>
        <w:rPr>
          <w:spacing w:val="2"/>
          <w:w w:val="115"/>
          <w:sz w:val="22"/>
        </w:rPr>
        <w:t> </w:t>
      </w:r>
      <w:r>
        <w:rPr>
          <w:w w:val="115"/>
          <w:sz w:val="22"/>
        </w:rPr>
        <w:t>on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PAC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basis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and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certify</w:t>
      </w:r>
      <w:r>
        <w:rPr>
          <w:spacing w:val="1"/>
          <w:w w:val="115"/>
          <w:sz w:val="22"/>
        </w:rPr>
        <w:t> </w:t>
      </w:r>
      <w:r>
        <w:rPr>
          <w:w w:val="115"/>
          <w:sz w:val="22"/>
        </w:rPr>
        <w:t>that: </w:t>
      </w:r>
      <w:r>
        <w:rPr>
          <w:spacing w:val="-10"/>
          <w:w w:val="115"/>
          <w:sz w:val="22"/>
        </w:rPr>
        <w:t>-</w:t>
      </w:r>
    </w:p>
    <w:p>
      <w:pPr>
        <w:spacing w:line="276" w:lineRule="auto" w:before="40"/>
        <w:ind w:left="337" w:right="543" w:firstLine="0"/>
        <w:jc w:val="left"/>
        <w:rPr>
          <w:i/>
          <w:sz w:val="22"/>
        </w:rPr>
      </w:pPr>
      <w:r>
        <w:rPr>
          <w:i/>
          <w:w w:val="110"/>
          <w:sz w:val="22"/>
        </w:rPr>
        <w:t>(Please</w:t>
      </w:r>
      <w:r>
        <w:rPr>
          <w:i/>
          <w:spacing w:val="25"/>
          <w:w w:val="110"/>
          <w:sz w:val="22"/>
        </w:rPr>
        <w:t> </w:t>
      </w:r>
      <w:r>
        <w:rPr>
          <w:i/>
          <w:w w:val="110"/>
          <w:sz w:val="22"/>
        </w:rPr>
        <w:t>tick </w:t>
      </w:r>
      <w:r>
        <w:rPr>
          <w:i/>
          <w:sz w:val="22"/>
        </w:rPr>
        <w:t>(√)</w:t>
      </w:r>
      <w:r>
        <w:rPr>
          <w:i/>
          <w:spacing w:val="25"/>
          <w:w w:val="110"/>
          <w:sz w:val="22"/>
        </w:rPr>
        <w:t> </w:t>
      </w:r>
      <w:r>
        <w:rPr>
          <w:i/>
          <w:w w:val="110"/>
          <w:sz w:val="22"/>
        </w:rPr>
        <w:t>the</w:t>
      </w:r>
      <w:r>
        <w:rPr>
          <w:i/>
          <w:spacing w:val="25"/>
          <w:w w:val="110"/>
          <w:sz w:val="22"/>
        </w:rPr>
        <w:t> </w:t>
      </w:r>
      <w:r>
        <w:rPr>
          <w:i/>
          <w:w w:val="110"/>
          <w:sz w:val="22"/>
        </w:rPr>
        <w:t>appropriate</w:t>
      </w:r>
      <w:r>
        <w:rPr>
          <w:i/>
          <w:spacing w:val="25"/>
          <w:w w:val="110"/>
          <w:sz w:val="22"/>
        </w:rPr>
        <w:t> </w:t>
      </w:r>
      <w:r>
        <w:rPr>
          <w:i/>
          <w:w w:val="110"/>
          <w:sz w:val="22"/>
        </w:rPr>
        <w:t>box,</w:t>
      </w:r>
      <w:r>
        <w:rPr>
          <w:i/>
          <w:spacing w:val="25"/>
          <w:w w:val="110"/>
          <w:sz w:val="22"/>
        </w:rPr>
        <w:t> </w:t>
      </w:r>
      <w:r>
        <w:rPr>
          <w:i/>
          <w:w w:val="110"/>
          <w:sz w:val="22"/>
        </w:rPr>
        <w:t>whichever is</w:t>
      </w:r>
      <w:r>
        <w:rPr>
          <w:i/>
          <w:spacing w:val="25"/>
          <w:w w:val="110"/>
          <w:sz w:val="22"/>
        </w:rPr>
        <w:t> </w:t>
      </w:r>
      <w:r>
        <w:rPr>
          <w:i/>
          <w:w w:val="110"/>
          <w:sz w:val="22"/>
        </w:rPr>
        <w:t>applicable</w:t>
      </w:r>
      <w:r>
        <w:rPr>
          <w:i/>
          <w:spacing w:val="25"/>
          <w:w w:val="110"/>
          <w:sz w:val="22"/>
        </w:rPr>
        <w:t> </w:t>
      </w:r>
      <w:r>
        <w:rPr>
          <w:i/>
          <w:w w:val="110"/>
          <w:sz w:val="22"/>
        </w:rPr>
        <w:t>and</w:t>
      </w:r>
      <w:r>
        <w:rPr>
          <w:i/>
          <w:spacing w:val="25"/>
          <w:w w:val="110"/>
          <w:sz w:val="22"/>
        </w:rPr>
        <w:t> </w:t>
      </w:r>
      <w:r>
        <w:rPr>
          <w:i/>
          <w:w w:val="110"/>
          <w:sz w:val="22"/>
        </w:rPr>
        <w:t>cross (X) others.</w:t>
      </w:r>
      <w:r>
        <w:rPr>
          <w:i/>
          <w:spacing w:val="25"/>
          <w:w w:val="110"/>
          <w:sz w:val="22"/>
        </w:rPr>
        <w:t> </w:t>
      </w:r>
      <w:r>
        <w:rPr>
          <w:i/>
          <w:w w:val="110"/>
          <w:sz w:val="22"/>
        </w:rPr>
        <w:t>Please do</w:t>
      </w:r>
      <w:r>
        <w:rPr>
          <w:i/>
          <w:spacing w:val="36"/>
          <w:w w:val="110"/>
          <w:sz w:val="22"/>
        </w:rPr>
        <w:t> </w:t>
      </w:r>
      <w:r>
        <w:rPr>
          <w:i/>
          <w:w w:val="110"/>
          <w:sz w:val="22"/>
        </w:rPr>
        <w:t>confirm Sl.</w:t>
      </w:r>
      <w:r>
        <w:rPr>
          <w:i/>
          <w:spacing w:val="36"/>
          <w:w w:val="110"/>
          <w:sz w:val="22"/>
        </w:rPr>
        <w:t> </w:t>
      </w:r>
      <w:r>
        <w:rPr>
          <w:i/>
          <w:w w:val="110"/>
          <w:sz w:val="22"/>
        </w:rPr>
        <w:t>(a)</w:t>
      </w:r>
      <w:r>
        <w:rPr>
          <w:i/>
          <w:spacing w:val="39"/>
          <w:w w:val="110"/>
          <w:sz w:val="22"/>
        </w:rPr>
        <w:t> </w:t>
      </w:r>
      <w:r>
        <w:rPr>
          <w:i/>
          <w:w w:val="110"/>
          <w:sz w:val="22"/>
        </w:rPr>
        <w:t>without which PAC certificate</w:t>
      </w:r>
      <w:r>
        <w:rPr>
          <w:i/>
          <w:spacing w:val="39"/>
          <w:w w:val="110"/>
          <w:sz w:val="22"/>
        </w:rPr>
        <w:t> </w:t>
      </w:r>
      <w:r>
        <w:rPr>
          <w:i/>
          <w:w w:val="110"/>
          <w:sz w:val="22"/>
        </w:rPr>
        <w:t>will be</w:t>
      </w:r>
      <w:r>
        <w:rPr>
          <w:i/>
          <w:spacing w:val="36"/>
          <w:w w:val="110"/>
          <w:sz w:val="22"/>
        </w:rPr>
        <w:t> </w:t>
      </w:r>
      <w:r>
        <w:rPr>
          <w:i/>
          <w:w w:val="110"/>
          <w:sz w:val="22"/>
        </w:rPr>
        <w:t>invalid.)</w:t>
      </w:r>
    </w:p>
    <w:p>
      <w:pPr>
        <w:pStyle w:val="BodyText"/>
        <w:spacing w:before="62" w:after="1"/>
        <w:rPr>
          <w:i/>
          <w:sz w:val="20"/>
        </w:rPr>
      </w:pPr>
    </w:p>
    <w:tbl>
      <w:tblPr>
        <w:tblW w:w="0" w:type="auto"/>
        <w:jc w:val="left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4"/>
        <w:gridCol w:w="7802"/>
        <w:gridCol w:w="636"/>
      </w:tblGrid>
      <w:tr>
        <w:trPr>
          <w:trHeight w:val="515" w:hRule="atLeast"/>
        </w:trPr>
        <w:tc>
          <w:tcPr>
            <w:tcW w:w="564" w:type="dxa"/>
          </w:tcPr>
          <w:p>
            <w:pPr>
              <w:pStyle w:val="TableParagraph"/>
              <w:spacing w:line="25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a)</w:t>
            </w:r>
          </w:p>
        </w:tc>
        <w:tc>
          <w:tcPr>
            <w:tcW w:w="7802" w:type="dxa"/>
          </w:tcPr>
          <w:p>
            <w:pPr>
              <w:pStyle w:val="TableParagraph"/>
              <w:spacing w:line="257" w:lineRule="exact"/>
              <w:ind w:left="107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0288">
                      <wp:simplePos x="0" y="0"/>
                      <wp:positionH relativeFrom="column">
                        <wp:posOffset>4997510</wp:posOffset>
                      </wp:positionH>
                      <wp:positionV relativeFrom="paragraph">
                        <wp:posOffset>32839</wp:posOffset>
                      </wp:positionV>
                      <wp:extent cx="342900" cy="1313815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342900" cy="1313815"/>
                                <a:chExt cx="342900" cy="13138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333375" cy="295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95275">
                                      <a:moveTo>
                                        <a:pt x="0" y="49212"/>
                                      </a:moveTo>
                                      <a:lnTo>
                                        <a:pt x="3867" y="30057"/>
                                      </a:lnTo>
                                      <a:lnTo>
                                        <a:pt x="14414" y="14414"/>
                                      </a:lnTo>
                                      <a:lnTo>
                                        <a:pt x="30057" y="3867"/>
                                      </a:lnTo>
                                      <a:lnTo>
                                        <a:pt x="49212" y="0"/>
                                      </a:lnTo>
                                      <a:lnTo>
                                        <a:pt x="284162" y="0"/>
                                      </a:lnTo>
                                      <a:lnTo>
                                        <a:pt x="303317" y="3867"/>
                                      </a:lnTo>
                                      <a:lnTo>
                                        <a:pt x="318960" y="14414"/>
                                      </a:lnTo>
                                      <a:lnTo>
                                        <a:pt x="329507" y="30057"/>
                                      </a:lnTo>
                                      <a:lnTo>
                                        <a:pt x="333375" y="49212"/>
                                      </a:lnTo>
                                      <a:lnTo>
                                        <a:pt x="333375" y="246062"/>
                                      </a:lnTo>
                                      <a:lnTo>
                                        <a:pt x="329507" y="265217"/>
                                      </a:lnTo>
                                      <a:lnTo>
                                        <a:pt x="318960" y="280860"/>
                                      </a:lnTo>
                                      <a:lnTo>
                                        <a:pt x="303317" y="291407"/>
                                      </a:lnTo>
                                      <a:lnTo>
                                        <a:pt x="284162" y="295275"/>
                                      </a:lnTo>
                                      <a:lnTo>
                                        <a:pt x="49212" y="295275"/>
                                      </a:lnTo>
                                      <a:lnTo>
                                        <a:pt x="30057" y="291407"/>
                                      </a:lnTo>
                                      <a:lnTo>
                                        <a:pt x="14414" y="280860"/>
                                      </a:lnTo>
                                      <a:lnTo>
                                        <a:pt x="3867" y="265217"/>
                                      </a:lnTo>
                                      <a:lnTo>
                                        <a:pt x="0" y="246062"/>
                                      </a:lnTo>
                                      <a:lnTo>
                                        <a:pt x="0" y="492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62" y="344162"/>
                                  <a:ext cx="333375" cy="295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95275">
                                      <a:moveTo>
                                        <a:pt x="0" y="49212"/>
                                      </a:moveTo>
                                      <a:lnTo>
                                        <a:pt x="3867" y="30057"/>
                                      </a:lnTo>
                                      <a:lnTo>
                                        <a:pt x="14414" y="14414"/>
                                      </a:lnTo>
                                      <a:lnTo>
                                        <a:pt x="30057" y="3867"/>
                                      </a:lnTo>
                                      <a:lnTo>
                                        <a:pt x="49212" y="0"/>
                                      </a:lnTo>
                                      <a:lnTo>
                                        <a:pt x="284162" y="0"/>
                                      </a:lnTo>
                                      <a:lnTo>
                                        <a:pt x="303317" y="3867"/>
                                      </a:lnTo>
                                      <a:lnTo>
                                        <a:pt x="318960" y="14414"/>
                                      </a:lnTo>
                                      <a:lnTo>
                                        <a:pt x="329507" y="30057"/>
                                      </a:lnTo>
                                      <a:lnTo>
                                        <a:pt x="333375" y="49212"/>
                                      </a:lnTo>
                                      <a:lnTo>
                                        <a:pt x="333375" y="246062"/>
                                      </a:lnTo>
                                      <a:lnTo>
                                        <a:pt x="329507" y="265217"/>
                                      </a:lnTo>
                                      <a:lnTo>
                                        <a:pt x="318960" y="280860"/>
                                      </a:lnTo>
                                      <a:lnTo>
                                        <a:pt x="303317" y="291407"/>
                                      </a:lnTo>
                                      <a:lnTo>
                                        <a:pt x="284162" y="295275"/>
                                      </a:lnTo>
                                      <a:lnTo>
                                        <a:pt x="49212" y="295275"/>
                                      </a:lnTo>
                                      <a:lnTo>
                                        <a:pt x="30057" y="291407"/>
                                      </a:lnTo>
                                      <a:lnTo>
                                        <a:pt x="14414" y="280860"/>
                                      </a:lnTo>
                                      <a:lnTo>
                                        <a:pt x="3867" y="265217"/>
                                      </a:lnTo>
                                      <a:lnTo>
                                        <a:pt x="0" y="246062"/>
                                      </a:lnTo>
                                      <a:lnTo>
                                        <a:pt x="0" y="492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664508"/>
                                  <a:ext cx="333375" cy="295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95275">
                                      <a:moveTo>
                                        <a:pt x="0" y="49212"/>
                                      </a:moveTo>
                                      <a:lnTo>
                                        <a:pt x="3867" y="30057"/>
                                      </a:lnTo>
                                      <a:lnTo>
                                        <a:pt x="14414" y="14414"/>
                                      </a:lnTo>
                                      <a:lnTo>
                                        <a:pt x="30057" y="3867"/>
                                      </a:lnTo>
                                      <a:lnTo>
                                        <a:pt x="49212" y="0"/>
                                      </a:lnTo>
                                      <a:lnTo>
                                        <a:pt x="284162" y="0"/>
                                      </a:lnTo>
                                      <a:lnTo>
                                        <a:pt x="303317" y="3867"/>
                                      </a:lnTo>
                                      <a:lnTo>
                                        <a:pt x="318960" y="14414"/>
                                      </a:lnTo>
                                      <a:lnTo>
                                        <a:pt x="329507" y="30057"/>
                                      </a:lnTo>
                                      <a:lnTo>
                                        <a:pt x="333375" y="49212"/>
                                      </a:lnTo>
                                      <a:lnTo>
                                        <a:pt x="333375" y="246062"/>
                                      </a:lnTo>
                                      <a:lnTo>
                                        <a:pt x="329507" y="265217"/>
                                      </a:lnTo>
                                      <a:lnTo>
                                        <a:pt x="318960" y="280860"/>
                                      </a:lnTo>
                                      <a:lnTo>
                                        <a:pt x="303317" y="291407"/>
                                      </a:lnTo>
                                      <a:lnTo>
                                        <a:pt x="284162" y="295275"/>
                                      </a:lnTo>
                                      <a:lnTo>
                                        <a:pt x="49212" y="295275"/>
                                      </a:lnTo>
                                      <a:lnTo>
                                        <a:pt x="30057" y="291407"/>
                                      </a:lnTo>
                                      <a:lnTo>
                                        <a:pt x="14414" y="280860"/>
                                      </a:lnTo>
                                      <a:lnTo>
                                        <a:pt x="3867" y="265217"/>
                                      </a:lnTo>
                                      <a:lnTo>
                                        <a:pt x="0" y="246062"/>
                                      </a:lnTo>
                                      <a:lnTo>
                                        <a:pt x="0" y="492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1013429"/>
                                  <a:ext cx="333375" cy="295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3375" h="295275">
                                      <a:moveTo>
                                        <a:pt x="0" y="49212"/>
                                      </a:moveTo>
                                      <a:lnTo>
                                        <a:pt x="3867" y="30057"/>
                                      </a:lnTo>
                                      <a:lnTo>
                                        <a:pt x="14414" y="14414"/>
                                      </a:lnTo>
                                      <a:lnTo>
                                        <a:pt x="30057" y="3867"/>
                                      </a:lnTo>
                                      <a:lnTo>
                                        <a:pt x="49212" y="0"/>
                                      </a:lnTo>
                                      <a:lnTo>
                                        <a:pt x="284162" y="0"/>
                                      </a:lnTo>
                                      <a:lnTo>
                                        <a:pt x="303317" y="3867"/>
                                      </a:lnTo>
                                      <a:lnTo>
                                        <a:pt x="318960" y="14414"/>
                                      </a:lnTo>
                                      <a:lnTo>
                                        <a:pt x="329507" y="30057"/>
                                      </a:lnTo>
                                      <a:lnTo>
                                        <a:pt x="333375" y="49212"/>
                                      </a:lnTo>
                                      <a:lnTo>
                                        <a:pt x="333375" y="246062"/>
                                      </a:lnTo>
                                      <a:lnTo>
                                        <a:pt x="329507" y="265217"/>
                                      </a:lnTo>
                                      <a:lnTo>
                                        <a:pt x="318960" y="280860"/>
                                      </a:lnTo>
                                      <a:lnTo>
                                        <a:pt x="303317" y="291407"/>
                                      </a:lnTo>
                                      <a:lnTo>
                                        <a:pt x="284162" y="295275"/>
                                      </a:lnTo>
                                      <a:lnTo>
                                        <a:pt x="49212" y="295275"/>
                                      </a:lnTo>
                                      <a:lnTo>
                                        <a:pt x="30057" y="291407"/>
                                      </a:lnTo>
                                      <a:lnTo>
                                        <a:pt x="14414" y="280860"/>
                                      </a:lnTo>
                                      <a:lnTo>
                                        <a:pt x="3867" y="265217"/>
                                      </a:lnTo>
                                      <a:lnTo>
                                        <a:pt x="0" y="246062"/>
                                      </a:lnTo>
                                      <a:lnTo>
                                        <a:pt x="0" y="492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93.504791pt;margin-top:2.5858pt;width:27pt;height:103.45pt;mso-position-horizontal-relative:column;mso-position-vertical-relative:paragraph;z-index:-15816192" id="docshapegroup1" coordorigin="7870,52" coordsize="540,2069">
                      <v:shape style="position:absolute;left:7877;top:59;width:525;height:465" id="docshape2" coordorigin="7878,59" coordsize="525,465" path="m7878,137l7884,107,7900,82,7925,65,7955,59,8325,59,8355,65,8380,82,8397,107,8403,137,8403,447,8397,477,8380,502,8355,518,8325,524,7955,524,7925,518,7900,502,7884,477,7878,447,7878,137xe" filled="false" stroked="true" strokeweight=".75pt" strokecolor="#000000">
                        <v:path arrowok="t"/>
                        <v:stroke dashstyle="solid"/>
                      </v:shape>
                      <v:shape style="position:absolute;left:7877;top:593;width:525;height:465" id="docshape3" coordorigin="7878,594" coordsize="525,465" path="m7878,671l7884,641,7900,616,7925,600,7955,594,8325,594,8355,600,8380,616,8397,641,8403,671,8403,981,8397,1011,8380,1036,8355,1053,8325,1059,7955,1059,7925,1053,7900,1036,7884,1011,7878,981,7878,671xe" filled="false" stroked="true" strokeweight=".75pt" strokecolor="#000000">
                        <v:path arrowok="t"/>
                        <v:stroke dashstyle="solid"/>
                      </v:shape>
                      <v:shape style="position:absolute;left:7877;top:1098;width:525;height:465" id="docshape4" coordorigin="7878,1098" coordsize="525,465" path="m7878,1176l7884,1146,7900,1121,7925,1104,7955,1098,8325,1098,8355,1104,8380,1121,8397,1146,8403,1176,8403,1486,8397,1516,8380,1540,8355,1557,8325,1563,7955,1563,7925,1557,7900,1540,7884,1516,7878,1486,7878,1176xe" filled="false" stroked="true" strokeweight=".75pt" strokecolor="#000000">
                        <v:path arrowok="t"/>
                        <v:stroke dashstyle="solid"/>
                      </v:shape>
                      <v:shape style="position:absolute;left:7877;top:1647;width:525;height:465" id="docshape5" coordorigin="7878,1648" coordsize="525,465" path="m7878,1725l7884,1695,7900,1670,7925,1654,7955,1648,8325,1648,8355,1654,8380,1670,8397,1695,8403,1725,8403,2035,8397,2065,8380,2090,8355,2107,8325,2113,7955,2113,7925,2107,7900,2090,7884,2065,7878,2035,7878,1725xe" filled="false" stroked="true" strokeweight=".75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w w:val="115"/>
                <w:sz w:val="22"/>
              </w:rPr>
              <w:t>This</w:t>
            </w:r>
            <w:r>
              <w:rPr>
                <w:spacing w:val="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is</w:t>
            </w:r>
            <w:r>
              <w:rPr>
                <w:spacing w:val="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the</w:t>
            </w:r>
            <w:r>
              <w:rPr>
                <w:spacing w:val="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only</w:t>
            </w:r>
            <w:r>
              <w:rPr>
                <w:spacing w:val="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firm</w:t>
            </w:r>
            <w:r>
              <w:rPr>
                <w:spacing w:val="4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who</w:t>
            </w:r>
            <w:r>
              <w:rPr>
                <w:spacing w:val="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is</w:t>
            </w:r>
            <w:r>
              <w:rPr>
                <w:spacing w:val="5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manufacturing</w:t>
            </w:r>
            <w:r>
              <w:rPr>
                <w:spacing w:val="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/</w:t>
            </w:r>
            <w:r>
              <w:rPr>
                <w:spacing w:val="2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stocking</w:t>
            </w:r>
            <w:r>
              <w:rPr>
                <w:spacing w:val="6"/>
                <w:w w:val="115"/>
                <w:sz w:val="22"/>
              </w:rPr>
              <w:t> </w:t>
            </w:r>
            <w:r>
              <w:rPr>
                <w:w w:val="115"/>
                <w:sz w:val="22"/>
              </w:rPr>
              <w:t>this</w:t>
            </w:r>
            <w:r>
              <w:rPr>
                <w:spacing w:val="5"/>
                <w:w w:val="115"/>
                <w:sz w:val="22"/>
              </w:rPr>
              <w:t> </w:t>
            </w:r>
            <w:r>
              <w:rPr>
                <w:spacing w:val="-4"/>
                <w:w w:val="115"/>
                <w:sz w:val="22"/>
              </w:rPr>
              <w:t>item</w:t>
            </w:r>
          </w:p>
          <w:p>
            <w:pPr>
              <w:pStyle w:val="TableParagraph"/>
              <w:spacing w:line="239" w:lineRule="exact"/>
              <w:ind w:left="107"/>
              <w:rPr>
                <w:b/>
                <w:sz w:val="22"/>
              </w:rPr>
            </w:pPr>
            <w:r>
              <w:rPr>
                <w:b/>
                <w:spacing w:val="-5"/>
                <w:w w:val="110"/>
                <w:sz w:val="22"/>
              </w:rPr>
              <w:t>And</w:t>
            </w:r>
          </w:p>
        </w:tc>
        <w:tc>
          <w:tcPr>
            <w:tcW w:w="6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8" w:hRule="atLeast"/>
        </w:trPr>
        <w:tc>
          <w:tcPr>
            <w:tcW w:w="564" w:type="dxa"/>
          </w:tcPr>
          <w:p>
            <w:pPr>
              <w:pStyle w:val="TableParagraph"/>
              <w:spacing w:line="25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b)</w:t>
            </w:r>
          </w:p>
        </w:tc>
        <w:tc>
          <w:tcPr>
            <w:tcW w:w="7802" w:type="dxa"/>
          </w:tcPr>
          <w:p>
            <w:pPr>
              <w:pStyle w:val="TableParagraph"/>
              <w:spacing w:line="260" w:lineRule="exact"/>
              <w:ind w:left="107"/>
              <w:rPr>
                <w:b/>
                <w:sz w:val="22"/>
              </w:rPr>
            </w:pPr>
            <w:r>
              <w:rPr>
                <w:w w:val="115"/>
                <w:sz w:val="22"/>
              </w:rPr>
              <w:t>A similar article is not manufactured / sold by any other firm, which could be used in lieu </w:t>
            </w:r>
            <w:r>
              <w:rPr>
                <w:b/>
                <w:w w:val="115"/>
                <w:sz w:val="22"/>
              </w:rPr>
              <w:t>OR</w:t>
            </w:r>
          </w:p>
        </w:tc>
        <w:tc>
          <w:tcPr>
            <w:tcW w:w="6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564" w:type="dxa"/>
          </w:tcPr>
          <w:p>
            <w:pPr>
              <w:pStyle w:val="TableParagraph"/>
              <w:spacing w:line="255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c)</w:t>
            </w:r>
          </w:p>
        </w:tc>
        <w:tc>
          <w:tcPr>
            <w:tcW w:w="7802" w:type="dxa"/>
          </w:tcPr>
          <w:p>
            <w:pPr>
              <w:pStyle w:val="TableParagraph"/>
              <w:spacing w:line="256" w:lineRule="exact"/>
              <w:ind w:left="107" w:right="417"/>
              <w:rPr>
                <w:b/>
                <w:sz w:val="22"/>
              </w:rPr>
            </w:pPr>
            <w:r>
              <w:rPr>
                <w:w w:val="110"/>
                <w:sz w:val="22"/>
              </w:rPr>
              <w:t>No other make / brand will be suitable for following tangible reasons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(like OEM/ Warranty spares) </w:t>
            </w:r>
            <w:r>
              <w:rPr>
                <w:b/>
                <w:w w:val="110"/>
                <w:sz w:val="22"/>
              </w:rPr>
              <w:t>OR</w:t>
            </w:r>
          </w:p>
        </w:tc>
        <w:tc>
          <w:tcPr>
            <w:tcW w:w="6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4" w:hRule="atLeast"/>
        </w:trPr>
        <w:tc>
          <w:tcPr>
            <w:tcW w:w="564" w:type="dxa"/>
          </w:tcPr>
          <w:p>
            <w:pPr>
              <w:pStyle w:val="TableParagraph"/>
              <w:spacing w:line="257" w:lineRule="exact"/>
              <w:ind w:left="107"/>
              <w:rPr>
                <w:sz w:val="22"/>
              </w:rPr>
            </w:pPr>
            <w:r>
              <w:rPr>
                <w:spacing w:val="-5"/>
                <w:sz w:val="22"/>
              </w:rPr>
              <w:t>d)</w:t>
            </w:r>
          </w:p>
        </w:tc>
        <w:tc>
          <w:tcPr>
            <w:tcW w:w="7802" w:type="dxa"/>
          </w:tcPr>
          <w:p>
            <w:pPr>
              <w:pStyle w:val="TableParagraph"/>
              <w:ind w:left="107" w:right="417"/>
              <w:rPr>
                <w:sz w:val="22"/>
              </w:rPr>
            </w:pPr>
            <w:r>
              <w:rPr>
                <w:w w:val="110"/>
                <w:sz w:val="22"/>
              </w:rPr>
              <w:t>No other make / brand will be suitable for following intangible</w:t>
            </w:r>
            <w:r>
              <w:rPr>
                <w:spacing w:val="4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reasons</w:t>
            </w:r>
            <w:r>
              <w:rPr>
                <w:spacing w:val="2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(if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PAC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was</w:t>
            </w:r>
            <w:r>
              <w:rPr>
                <w:spacing w:val="2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also</w:t>
            </w:r>
            <w:r>
              <w:rPr>
                <w:spacing w:val="2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given</w:t>
            </w:r>
            <w:r>
              <w:rPr>
                <w:spacing w:val="2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in</w:t>
            </w:r>
            <w:r>
              <w:rPr>
                <w:spacing w:val="2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the</w:t>
            </w:r>
            <w:r>
              <w:rPr>
                <w:spacing w:val="2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last</w:t>
            </w:r>
            <w:r>
              <w:rPr>
                <w:spacing w:val="2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procurement</w:t>
            </w:r>
            <w:r>
              <w:rPr>
                <w:spacing w:val="2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cycle,</w:t>
            </w:r>
            <w:r>
              <w:rPr>
                <w:spacing w:val="2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please</w:t>
            </w:r>
          </w:p>
          <w:p>
            <w:pPr>
              <w:pStyle w:val="TableParagraph"/>
              <w:spacing w:line="239" w:lineRule="exact"/>
              <w:ind w:left="107"/>
              <w:rPr>
                <w:sz w:val="22"/>
              </w:rPr>
            </w:pPr>
            <w:r>
              <w:rPr>
                <w:w w:val="110"/>
                <w:sz w:val="22"/>
              </w:rPr>
              <w:t>also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bring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out</w:t>
            </w:r>
            <w:r>
              <w:rPr>
                <w:spacing w:val="18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efforts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made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since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then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to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locate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more</w:t>
            </w:r>
            <w:r>
              <w:rPr>
                <w:spacing w:val="23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sources)</w:t>
            </w:r>
          </w:p>
        </w:tc>
        <w:tc>
          <w:tcPr>
            <w:tcW w:w="6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1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1058" w:val="left" w:leader="none"/>
          <w:tab w:pos="9225" w:val="left" w:leader="none"/>
        </w:tabs>
        <w:spacing w:line="240" w:lineRule="auto" w:before="0" w:after="40"/>
        <w:ind w:left="1058" w:right="0" w:hanging="720"/>
        <w:jc w:val="left"/>
        <w:rPr>
          <w:sz w:val="22"/>
        </w:rPr>
      </w:pPr>
      <w:r>
        <w:rPr>
          <w:w w:val="110"/>
          <w:sz w:val="22"/>
        </w:rPr>
        <w:t>Reference</w:t>
      </w:r>
      <w:r>
        <w:rPr>
          <w:spacing w:val="22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21"/>
          <w:w w:val="110"/>
          <w:sz w:val="22"/>
        </w:rPr>
        <w:t> </w:t>
      </w:r>
      <w:r>
        <w:rPr>
          <w:w w:val="110"/>
          <w:sz w:val="22"/>
        </w:rPr>
        <w:t>concurrence</w:t>
      </w:r>
      <w:r>
        <w:rPr>
          <w:spacing w:val="25"/>
          <w:w w:val="110"/>
          <w:sz w:val="22"/>
        </w:rPr>
        <w:t> </w:t>
      </w:r>
      <w:r>
        <w:rPr>
          <w:w w:val="110"/>
          <w:sz w:val="22"/>
        </w:rPr>
        <w:t>of</w:t>
      </w:r>
      <w:r>
        <w:rPr>
          <w:spacing w:val="21"/>
          <w:w w:val="110"/>
          <w:sz w:val="22"/>
        </w:rPr>
        <w:t> </w:t>
      </w:r>
      <w:r>
        <w:rPr>
          <w:w w:val="110"/>
          <w:sz w:val="22"/>
        </w:rPr>
        <w:t>Finance</w:t>
      </w:r>
      <w:r>
        <w:rPr>
          <w:spacing w:val="25"/>
          <w:w w:val="110"/>
          <w:sz w:val="22"/>
        </w:rPr>
        <w:t> </w:t>
      </w:r>
      <w:r>
        <w:rPr>
          <w:w w:val="110"/>
          <w:sz w:val="22"/>
        </w:rPr>
        <w:t>wing</w:t>
      </w:r>
      <w:r>
        <w:rPr>
          <w:spacing w:val="22"/>
          <w:w w:val="110"/>
          <w:sz w:val="22"/>
        </w:rPr>
        <w:t> </w:t>
      </w:r>
      <w:r>
        <w:rPr>
          <w:w w:val="110"/>
          <w:sz w:val="22"/>
        </w:rPr>
        <w:t>to</w:t>
      </w:r>
      <w:r>
        <w:rPr>
          <w:spacing w:val="20"/>
          <w:w w:val="110"/>
          <w:sz w:val="22"/>
        </w:rPr>
        <w:t> </w:t>
      </w:r>
      <w:r>
        <w:rPr>
          <w:w w:val="110"/>
          <w:sz w:val="22"/>
        </w:rPr>
        <w:t>the</w:t>
      </w:r>
      <w:r>
        <w:rPr>
          <w:spacing w:val="25"/>
          <w:w w:val="110"/>
          <w:sz w:val="22"/>
        </w:rPr>
        <w:t> </w:t>
      </w:r>
      <w:r>
        <w:rPr>
          <w:w w:val="110"/>
          <w:sz w:val="22"/>
        </w:rPr>
        <w:t>proposal:</w:t>
      </w:r>
      <w:r>
        <w:rPr>
          <w:spacing w:val="20"/>
          <w:w w:val="110"/>
          <w:sz w:val="22"/>
        </w:rPr>
        <w:t> </w:t>
      </w:r>
      <w:r>
        <w:rPr>
          <w:sz w:val="22"/>
          <w:u w:val="single"/>
        </w:rPr>
        <w:tab/>
      </w:r>
    </w:p>
    <w:tbl>
      <w:tblPr>
        <w:tblW w:w="0" w:type="auto"/>
        <w:jc w:val="left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69"/>
        <w:gridCol w:w="2705"/>
        <w:gridCol w:w="2062"/>
        <w:gridCol w:w="2151"/>
      </w:tblGrid>
      <w:tr>
        <w:trPr>
          <w:trHeight w:val="256" w:hRule="atLeast"/>
        </w:trPr>
        <w:tc>
          <w:tcPr>
            <w:tcW w:w="9287" w:type="dxa"/>
            <w:gridSpan w:val="4"/>
          </w:tcPr>
          <w:p>
            <w:pPr>
              <w:pStyle w:val="TableParagraph"/>
              <w:spacing w:line="236" w:lineRule="exact"/>
              <w:ind w:left="107"/>
              <w:rPr>
                <w:sz w:val="22"/>
              </w:rPr>
            </w:pPr>
            <w:r>
              <w:rPr>
                <w:w w:val="110"/>
                <w:sz w:val="22"/>
              </w:rPr>
              <w:t>History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of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PAC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purchase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of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this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item</w:t>
            </w:r>
            <w:r>
              <w:rPr>
                <w:spacing w:val="2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for</w:t>
            </w:r>
            <w:r>
              <w:rPr>
                <w:spacing w:val="20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past</w:t>
            </w:r>
            <w:r>
              <w:rPr>
                <w:spacing w:val="19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three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years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may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be</w:t>
            </w:r>
            <w:r>
              <w:rPr>
                <w:spacing w:val="2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given</w:t>
            </w:r>
            <w:r>
              <w:rPr>
                <w:spacing w:val="2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below</w:t>
            </w:r>
          </w:p>
        </w:tc>
      </w:tr>
      <w:tr>
        <w:trPr>
          <w:trHeight w:val="517" w:hRule="atLeast"/>
        </w:trPr>
        <w:tc>
          <w:tcPr>
            <w:tcW w:w="2369" w:type="dxa"/>
          </w:tcPr>
          <w:p>
            <w:pPr>
              <w:pStyle w:val="TableParagraph"/>
              <w:spacing w:line="260" w:lineRule="exact"/>
              <w:ind w:left="107" w:right="186"/>
              <w:rPr>
                <w:sz w:val="22"/>
              </w:rPr>
            </w:pPr>
            <w:r>
              <w:rPr>
                <w:w w:val="110"/>
                <w:sz w:val="22"/>
              </w:rPr>
              <w:t>Name of </w:t>
            </w:r>
            <w:r>
              <w:rPr>
                <w:w w:val="110"/>
                <w:sz w:val="22"/>
              </w:rPr>
              <w:t>the </w:t>
            </w:r>
            <w:r>
              <w:rPr>
                <w:spacing w:val="-2"/>
                <w:w w:val="110"/>
                <w:sz w:val="22"/>
              </w:rPr>
              <w:t>supplier</w:t>
            </w:r>
          </w:p>
        </w:tc>
        <w:tc>
          <w:tcPr>
            <w:tcW w:w="6918" w:type="dxa"/>
            <w:gridSpan w:val="3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72" w:hRule="atLeast"/>
        </w:trPr>
        <w:tc>
          <w:tcPr>
            <w:tcW w:w="2369" w:type="dxa"/>
          </w:tcPr>
          <w:p>
            <w:pPr>
              <w:pStyle w:val="TableParagraph"/>
              <w:ind w:left="107" w:right="186"/>
              <w:rPr>
                <w:sz w:val="22"/>
              </w:rPr>
            </w:pPr>
            <w:r>
              <w:rPr>
                <w:w w:val="110"/>
                <w:sz w:val="22"/>
              </w:rPr>
              <w:t>Order / Tender Reference &amp; Date</w:t>
            </w:r>
          </w:p>
        </w:tc>
        <w:tc>
          <w:tcPr>
            <w:tcW w:w="2705" w:type="dxa"/>
          </w:tcPr>
          <w:p>
            <w:pPr>
              <w:pStyle w:val="TableParagraph"/>
              <w:spacing w:line="255" w:lineRule="exact"/>
              <w:ind w:left="107"/>
              <w:rPr>
                <w:sz w:val="22"/>
              </w:rPr>
            </w:pPr>
            <w:r>
              <w:rPr>
                <w:w w:val="110"/>
                <w:sz w:val="22"/>
              </w:rPr>
              <w:t>Quantity</w:t>
            </w:r>
            <w:r>
              <w:rPr>
                <w:spacing w:val="62"/>
                <w:w w:val="110"/>
                <w:sz w:val="22"/>
              </w:rPr>
              <w:t> </w:t>
            </w:r>
            <w:r>
              <w:rPr>
                <w:spacing w:val="-2"/>
                <w:w w:val="110"/>
                <w:sz w:val="22"/>
              </w:rPr>
              <w:t>ordered</w:t>
            </w:r>
          </w:p>
        </w:tc>
        <w:tc>
          <w:tcPr>
            <w:tcW w:w="2062" w:type="dxa"/>
          </w:tcPr>
          <w:p>
            <w:pPr>
              <w:pStyle w:val="TableParagraph"/>
              <w:ind w:left="107" w:right="524"/>
              <w:rPr>
                <w:sz w:val="22"/>
              </w:rPr>
            </w:pPr>
            <w:r>
              <w:rPr>
                <w:w w:val="110"/>
                <w:sz w:val="22"/>
              </w:rPr>
              <w:t>Basic rate </w:t>
            </w:r>
            <w:r>
              <w:rPr>
                <w:w w:val="110"/>
                <w:sz w:val="22"/>
              </w:rPr>
              <w:t>on </w:t>
            </w:r>
            <w:r>
              <w:rPr>
                <w:spacing w:val="-2"/>
                <w:w w:val="110"/>
                <w:sz w:val="22"/>
              </w:rPr>
              <w:t>order</w:t>
            </w:r>
          </w:p>
        </w:tc>
        <w:tc>
          <w:tcPr>
            <w:tcW w:w="21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Adverse </w:t>
            </w:r>
            <w:r>
              <w:rPr>
                <w:w w:val="110"/>
                <w:sz w:val="22"/>
              </w:rPr>
              <w:t>performance</w:t>
            </w:r>
            <w:r>
              <w:rPr>
                <w:spacing w:val="-7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if</w:t>
            </w:r>
          </w:p>
          <w:p>
            <w:pPr>
              <w:pStyle w:val="TableParagraph"/>
              <w:spacing w:line="239" w:lineRule="exact"/>
              <w:ind w:left="104"/>
              <w:rPr>
                <w:sz w:val="22"/>
              </w:rPr>
            </w:pPr>
            <w:r>
              <w:rPr>
                <w:spacing w:val="-5"/>
                <w:w w:val="115"/>
                <w:sz w:val="22"/>
              </w:rPr>
              <w:t>any</w:t>
            </w:r>
          </w:p>
        </w:tc>
      </w:tr>
      <w:tr>
        <w:trPr>
          <w:trHeight w:val="258" w:hRule="atLeast"/>
        </w:trPr>
        <w:tc>
          <w:tcPr>
            <w:tcW w:w="23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23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23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5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80"/>
      </w:pPr>
    </w:p>
    <w:p>
      <w:pPr>
        <w:pStyle w:val="BodyText"/>
        <w:tabs>
          <w:tab w:pos="5728" w:val="left" w:leader="none"/>
          <w:tab w:pos="5780" w:val="left" w:leader="none"/>
        </w:tabs>
        <w:ind w:left="338" w:right="543"/>
      </w:pPr>
      <w:r>
        <w:rPr>
          <w:w w:val="120"/>
        </w:rPr>
        <w:t>Signature of indenting Officer …………………..</w:t>
      </w:r>
      <w:r>
        <w:rPr/>
        <w:tab/>
      </w:r>
      <w:r>
        <w:rPr>
          <w:w w:val="120"/>
        </w:rPr>
        <w:t>Approving authority.…………….….. Date:</w:t>
      </w:r>
      <w:r>
        <w:rPr>
          <w:spacing w:val="40"/>
          <w:w w:val="120"/>
        </w:rPr>
        <w:t> </w:t>
      </w:r>
      <w:r>
        <w:rPr>
          <w:w w:val="120"/>
        </w:rPr>
        <w:t>…………………….</w:t>
      </w:r>
      <w:r>
        <w:rPr/>
        <w:tab/>
        <w:tab/>
      </w:r>
      <w:r>
        <w:rPr>
          <w:w w:val="120"/>
        </w:rPr>
        <w:t>Date ………… Designation …………</w:t>
      </w:r>
    </w:p>
    <w:p>
      <w:pPr>
        <w:pStyle w:val="BodyText"/>
        <w:spacing w:after="0"/>
        <w:sectPr>
          <w:type w:val="continuous"/>
          <w:pgSz w:w="12240" w:h="15840"/>
          <w:pgMar w:top="400" w:bottom="280" w:left="1080" w:right="1080"/>
        </w:sectPr>
      </w:pPr>
    </w:p>
    <w:p>
      <w:pPr>
        <w:pStyle w:val="Heading1"/>
        <w:spacing w:before="75"/>
        <w:ind w:left="338" w:right="0"/>
        <w:jc w:val="left"/>
        <w:rPr>
          <w:u w:val="none"/>
        </w:rPr>
      </w:pPr>
      <w:r>
        <w:rPr>
          <w:w w:val="110"/>
          <w:u w:val="single"/>
        </w:rPr>
        <w:t>General</w:t>
      </w:r>
      <w:r>
        <w:rPr>
          <w:spacing w:val="30"/>
          <w:w w:val="110"/>
          <w:u w:val="single"/>
        </w:rPr>
        <w:t> </w:t>
      </w:r>
      <w:r>
        <w:rPr>
          <w:w w:val="110"/>
          <w:u w:val="single"/>
        </w:rPr>
        <w:t>Conditions</w:t>
      </w:r>
      <w:r>
        <w:rPr>
          <w:spacing w:val="31"/>
          <w:w w:val="110"/>
          <w:u w:val="single"/>
        </w:rPr>
        <w:t> </w:t>
      </w:r>
      <w:r>
        <w:rPr>
          <w:w w:val="110"/>
          <w:u w:val="single"/>
        </w:rPr>
        <w:t>for</w:t>
      </w:r>
      <w:r>
        <w:rPr>
          <w:spacing w:val="30"/>
          <w:w w:val="110"/>
          <w:u w:val="single"/>
        </w:rPr>
        <w:t> </w:t>
      </w:r>
      <w:r>
        <w:rPr>
          <w:spacing w:val="-5"/>
          <w:w w:val="110"/>
          <w:u w:val="single"/>
        </w:rPr>
        <w:t>PAC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904" w:val="left" w:leader="none"/>
        </w:tabs>
        <w:spacing w:line="240" w:lineRule="auto" w:before="0" w:after="0"/>
        <w:ind w:left="904" w:right="344" w:hanging="425"/>
        <w:jc w:val="left"/>
        <w:rPr>
          <w:sz w:val="22"/>
        </w:rPr>
      </w:pPr>
      <w:r>
        <w:rPr>
          <w:color w:val="1C1C1C"/>
          <w:w w:val="115"/>
          <w:sz w:val="22"/>
        </w:rPr>
        <w:t>Users should enclose, with their Indent, a PAC certificate indicating the justification</w:t>
      </w:r>
      <w:r>
        <w:rPr>
          <w:color w:val="1C1C1C"/>
          <w:spacing w:val="-2"/>
          <w:w w:val="115"/>
          <w:sz w:val="22"/>
        </w:rPr>
        <w:t> </w:t>
      </w:r>
      <w:r>
        <w:rPr>
          <w:color w:val="1C1C1C"/>
          <w:w w:val="115"/>
          <w:sz w:val="22"/>
        </w:rPr>
        <w:t>and</w:t>
      </w:r>
      <w:r>
        <w:rPr>
          <w:color w:val="1C1C1C"/>
          <w:spacing w:val="-2"/>
          <w:w w:val="115"/>
          <w:sz w:val="22"/>
        </w:rPr>
        <w:t> </w:t>
      </w:r>
      <w:r>
        <w:rPr>
          <w:color w:val="1C1C1C"/>
          <w:w w:val="115"/>
          <w:sz w:val="22"/>
        </w:rPr>
        <w:t>approval</w:t>
      </w:r>
      <w:r>
        <w:rPr>
          <w:color w:val="1C1C1C"/>
          <w:spacing w:val="-1"/>
          <w:w w:val="115"/>
          <w:sz w:val="22"/>
        </w:rPr>
        <w:t> </w:t>
      </w:r>
      <w:r>
        <w:rPr>
          <w:color w:val="1C1C1C"/>
          <w:w w:val="115"/>
          <w:sz w:val="22"/>
        </w:rPr>
        <w:t>at</w:t>
      </w:r>
      <w:r>
        <w:rPr>
          <w:color w:val="1C1C1C"/>
          <w:spacing w:val="-2"/>
          <w:w w:val="115"/>
          <w:sz w:val="22"/>
        </w:rPr>
        <w:t> </w:t>
      </w:r>
      <w:r>
        <w:rPr>
          <w:color w:val="1C1C1C"/>
          <w:w w:val="115"/>
          <w:sz w:val="22"/>
        </w:rPr>
        <w:t>the appropriate</w:t>
      </w:r>
      <w:r>
        <w:rPr>
          <w:color w:val="1C1C1C"/>
          <w:spacing w:val="-2"/>
          <w:w w:val="115"/>
          <w:sz w:val="22"/>
        </w:rPr>
        <w:t> </w:t>
      </w:r>
      <w:r>
        <w:rPr>
          <w:color w:val="1C1C1C"/>
          <w:w w:val="115"/>
          <w:sz w:val="22"/>
        </w:rPr>
        <w:t>level</w:t>
      </w:r>
      <w:r>
        <w:rPr>
          <w:color w:val="1C1C1C"/>
          <w:spacing w:val="-1"/>
          <w:w w:val="115"/>
          <w:sz w:val="22"/>
        </w:rPr>
        <w:t> </w:t>
      </w:r>
      <w:r>
        <w:rPr>
          <w:color w:val="1C1C1C"/>
          <w:w w:val="115"/>
          <w:sz w:val="22"/>
        </w:rPr>
        <w:t>as</w:t>
      </w:r>
      <w:r>
        <w:rPr>
          <w:color w:val="1C1C1C"/>
          <w:spacing w:val="-2"/>
          <w:w w:val="115"/>
          <w:sz w:val="22"/>
        </w:rPr>
        <w:t> </w:t>
      </w:r>
      <w:r>
        <w:rPr>
          <w:color w:val="1C1C1C"/>
          <w:w w:val="115"/>
          <w:sz w:val="22"/>
        </w:rPr>
        <w:t>per</w:t>
      </w:r>
      <w:r>
        <w:rPr>
          <w:color w:val="1C1C1C"/>
          <w:spacing w:val="-5"/>
          <w:w w:val="115"/>
          <w:sz w:val="22"/>
        </w:rPr>
        <w:t> </w:t>
      </w:r>
      <w:r>
        <w:rPr>
          <w:color w:val="1C1C1C"/>
          <w:w w:val="115"/>
          <w:sz w:val="22"/>
        </w:rPr>
        <w:t>DPFR/SoPP,</w:t>
      </w:r>
      <w:r>
        <w:rPr>
          <w:color w:val="1C1C1C"/>
          <w:spacing w:val="-2"/>
          <w:w w:val="115"/>
          <w:sz w:val="22"/>
        </w:rPr>
        <w:t> </w:t>
      </w:r>
      <w:r>
        <w:rPr>
          <w:color w:val="1C1C1C"/>
          <w:w w:val="115"/>
          <w:sz w:val="22"/>
        </w:rPr>
        <w:t>for</w:t>
      </w:r>
      <w:r>
        <w:rPr>
          <w:color w:val="1C1C1C"/>
          <w:spacing w:val="-3"/>
          <w:w w:val="115"/>
          <w:sz w:val="22"/>
        </w:rPr>
        <w:t> </w:t>
      </w:r>
      <w:r>
        <w:rPr>
          <w:color w:val="1C1C1C"/>
          <w:w w:val="115"/>
          <w:sz w:val="22"/>
        </w:rPr>
        <w:t>sourcing an item from OEM or PAC firms or their authorised agents;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904" w:val="left" w:leader="none"/>
          <w:tab w:pos="974" w:val="left" w:leader="none"/>
        </w:tabs>
        <w:spacing w:line="240" w:lineRule="auto" w:before="0" w:after="0"/>
        <w:ind w:left="904" w:right="447" w:hanging="425"/>
        <w:jc w:val="left"/>
        <w:rPr>
          <w:sz w:val="22"/>
        </w:rPr>
      </w:pPr>
      <w:r>
        <w:rPr>
          <w:color w:val="1C1C1C"/>
          <w:sz w:val="22"/>
        </w:rPr>
        <w:tab/>
      </w:r>
      <w:r>
        <w:rPr>
          <w:color w:val="1C1C1C"/>
          <w:w w:val="115"/>
          <w:sz w:val="22"/>
        </w:rPr>
        <w:t>Proprietary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items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shall</w:t>
      </w:r>
      <w:r>
        <w:rPr>
          <w:color w:val="1C1C1C"/>
          <w:spacing w:val="-3"/>
          <w:w w:val="115"/>
          <w:sz w:val="22"/>
        </w:rPr>
        <w:t> </w:t>
      </w:r>
      <w:r>
        <w:rPr>
          <w:color w:val="1C1C1C"/>
          <w:w w:val="115"/>
          <w:sz w:val="22"/>
        </w:rPr>
        <w:t>be</w:t>
      </w:r>
      <w:r>
        <w:rPr>
          <w:color w:val="1C1C1C"/>
          <w:spacing w:val="-2"/>
          <w:w w:val="115"/>
          <w:sz w:val="22"/>
        </w:rPr>
        <w:t> </w:t>
      </w:r>
      <w:r>
        <w:rPr>
          <w:color w:val="1C1C1C"/>
          <w:w w:val="115"/>
          <w:sz w:val="22"/>
        </w:rPr>
        <w:t>purchased</w:t>
      </w:r>
      <w:r>
        <w:rPr>
          <w:color w:val="1C1C1C"/>
          <w:spacing w:val="-6"/>
          <w:w w:val="115"/>
          <w:sz w:val="22"/>
        </w:rPr>
        <w:t> </w:t>
      </w:r>
      <w:r>
        <w:rPr>
          <w:color w:val="1C1C1C"/>
          <w:w w:val="115"/>
          <w:sz w:val="22"/>
        </w:rPr>
        <w:t>only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from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a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nominated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manufacturer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or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its authorised dealer as recorded in the PAC certificate.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904" w:val="left" w:leader="none"/>
        </w:tabs>
        <w:spacing w:line="240" w:lineRule="auto" w:before="0" w:after="0"/>
        <w:ind w:left="904" w:right="347" w:hanging="425"/>
        <w:jc w:val="left"/>
        <w:rPr>
          <w:sz w:val="22"/>
        </w:rPr>
      </w:pPr>
      <w:r>
        <w:rPr>
          <w:color w:val="1C1C1C"/>
          <w:w w:val="110"/>
          <w:sz w:val="22"/>
        </w:rPr>
        <w:t>In</w:t>
      </w:r>
      <w:r>
        <w:rPr>
          <w:color w:val="1C1C1C"/>
          <w:spacing w:val="35"/>
          <w:w w:val="110"/>
          <w:sz w:val="22"/>
        </w:rPr>
        <w:t> </w:t>
      </w:r>
      <w:r>
        <w:rPr>
          <w:color w:val="1C1C1C"/>
          <w:w w:val="110"/>
          <w:sz w:val="22"/>
        </w:rPr>
        <w:t>certain</w:t>
      </w:r>
      <w:r>
        <w:rPr>
          <w:color w:val="1C1C1C"/>
          <w:spacing w:val="32"/>
          <w:w w:val="110"/>
          <w:sz w:val="22"/>
        </w:rPr>
        <w:t> </w:t>
      </w:r>
      <w:r>
        <w:rPr>
          <w:color w:val="1C1C1C"/>
          <w:w w:val="110"/>
          <w:sz w:val="22"/>
        </w:rPr>
        <w:t>unavoidable</w:t>
      </w:r>
      <w:r>
        <w:rPr>
          <w:color w:val="1C1C1C"/>
          <w:spacing w:val="35"/>
          <w:w w:val="110"/>
          <w:sz w:val="22"/>
        </w:rPr>
        <w:t> </w:t>
      </w:r>
      <w:r>
        <w:rPr>
          <w:color w:val="1C1C1C"/>
          <w:w w:val="110"/>
          <w:sz w:val="22"/>
        </w:rPr>
        <w:t>cases,</w:t>
      </w:r>
      <w:r>
        <w:rPr>
          <w:color w:val="1C1C1C"/>
          <w:spacing w:val="34"/>
          <w:w w:val="110"/>
          <w:sz w:val="22"/>
        </w:rPr>
        <w:t> </w:t>
      </w:r>
      <w:r>
        <w:rPr>
          <w:color w:val="1C1C1C"/>
          <w:w w:val="110"/>
          <w:sz w:val="22"/>
        </w:rPr>
        <w:t>the</w:t>
      </w:r>
      <w:r>
        <w:rPr>
          <w:color w:val="1C1C1C"/>
          <w:spacing w:val="38"/>
          <w:w w:val="110"/>
          <w:sz w:val="22"/>
        </w:rPr>
        <w:t> </w:t>
      </w:r>
      <w:r>
        <w:rPr>
          <w:color w:val="1C1C1C"/>
          <w:w w:val="110"/>
          <w:sz w:val="22"/>
        </w:rPr>
        <w:t>procuring</w:t>
      </w:r>
      <w:r>
        <w:rPr>
          <w:color w:val="1C1C1C"/>
          <w:spacing w:val="35"/>
          <w:w w:val="110"/>
          <w:sz w:val="22"/>
        </w:rPr>
        <w:t> </w:t>
      </w:r>
      <w:r>
        <w:rPr>
          <w:color w:val="1C1C1C"/>
          <w:w w:val="110"/>
          <w:sz w:val="22"/>
        </w:rPr>
        <w:t>authority</w:t>
      </w:r>
      <w:r>
        <w:rPr>
          <w:color w:val="1C1C1C"/>
          <w:spacing w:val="35"/>
          <w:w w:val="110"/>
          <w:sz w:val="22"/>
        </w:rPr>
        <w:t> </w:t>
      </w:r>
      <w:r>
        <w:rPr>
          <w:color w:val="1C1C1C"/>
          <w:w w:val="110"/>
          <w:sz w:val="22"/>
        </w:rPr>
        <w:t>may</w:t>
      </w:r>
      <w:r>
        <w:rPr>
          <w:color w:val="1C1C1C"/>
          <w:spacing w:val="35"/>
          <w:w w:val="110"/>
          <w:sz w:val="22"/>
        </w:rPr>
        <w:t> </w:t>
      </w:r>
      <w:r>
        <w:rPr>
          <w:color w:val="1C1C1C"/>
          <w:w w:val="110"/>
          <w:sz w:val="22"/>
        </w:rPr>
        <w:t>have</w:t>
      </w:r>
      <w:r>
        <w:rPr>
          <w:color w:val="1C1C1C"/>
          <w:spacing w:val="38"/>
          <w:w w:val="110"/>
          <w:sz w:val="22"/>
        </w:rPr>
        <w:t> </w:t>
      </w:r>
      <w:r>
        <w:rPr>
          <w:color w:val="1C1C1C"/>
          <w:w w:val="110"/>
          <w:sz w:val="22"/>
        </w:rPr>
        <w:t>no</w:t>
      </w:r>
      <w:r>
        <w:rPr>
          <w:color w:val="1C1C1C"/>
          <w:spacing w:val="32"/>
          <w:w w:val="110"/>
          <w:sz w:val="22"/>
        </w:rPr>
        <w:t> </w:t>
      </w:r>
      <w:r>
        <w:rPr>
          <w:color w:val="1C1C1C"/>
          <w:w w:val="110"/>
          <w:sz w:val="22"/>
        </w:rPr>
        <w:t>alternative</w:t>
      </w:r>
      <w:r>
        <w:rPr>
          <w:color w:val="1C1C1C"/>
          <w:spacing w:val="38"/>
          <w:w w:val="110"/>
          <w:sz w:val="22"/>
        </w:rPr>
        <w:t> </w:t>
      </w:r>
      <w:r>
        <w:rPr>
          <w:color w:val="1C1C1C"/>
          <w:w w:val="110"/>
          <w:sz w:val="22"/>
        </w:rPr>
        <w:t>but to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waive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Payment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of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EMD/SD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for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procurement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on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a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proprietary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basis.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904" w:val="left" w:leader="none"/>
        </w:tabs>
        <w:spacing w:line="240" w:lineRule="auto" w:before="0" w:after="0"/>
        <w:ind w:left="904" w:right="671" w:hanging="425"/>
        <w:jc w:val="left"/>
        <w:rPr>
          <w:sz w:val="22"/>
        </w:rPr>
      </w:pPr>
      <w:r>
        <w:rPr>
          <w:color w:val="1C1C1C"/>
          <w:w w:val="115"/>
          <w:sz w:val="22"/>
        </w:rPr>
        <w:t>To the</w:t>
      </w:r>
      <w:r>
        <w:rPr>
          <w:color w:val="1C1C1C"/>
          <w:spacing w:val="-1"/>
          <w:w w:val="115"/>
          <w:sz w:val="22"/>
        </w:rPr>
        <w:t> </w:t>
      </w:r>
      <w:r>
        <w:rPr>
          <w:color w:val="1C1C1C"/>
          <w:w w:val="115"/>
          <w:sz w:val="22"/>
        </w:rPr>
        <w:t>extent</w:t>
      </w:r>
      <w:r>
        <w:rPr>
          <w:color w:val="1C1C1C"/>
          <w:spacing w:val="-1"/>
          <w:w w:val="115"/>
          <w:sz w:val="22"/>
        </w:rPr>
        <w:t> </w:t>
      </w:r>
      <w:r>
        <w:rPr>
          <w:color w:val="1C1C1C"/>
          <w:w w:val="115"/>
          <w:sz w:val="22"/>
        </w:rPr>
        <w:t>feasible,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the firm</w:t>
      </w:r>
      <w:r>
        <w:rPr>
          <w:color w:val="1C1C1C"/>
          <w:spacing w:val="-2"/>
          <w:w w:val="115"/>
          <w:sz w:val="22"/>
        </w:rPr>
        <w:t> </w:t>
      </w:r>
      <w:r>
        <w:rPr>
          <w:color w:val="1C1C1C"/>
          <w:w w:val="115"/>
          <w:sz w:val="22"/>
        </w:rPr>
        <w:t>may</w:t>
      </w:r>
      <w:r>
        <w:rPr>
          <w:color w:val="1C1C1C"/>
          <w:spacing w:val="-1"/>
          <w:w w:val="115"/>
          <w:sz w:val="22"/>
        </w:rPr>
        <w:t> </w:t>
      </w:r>
      <w:r>
        <w:rPr>
          <w:color w:val="1C1C1C"/>
          <w:w w:val="115"/>
          <w:sz w:val="22"/>
        </w:rPr>
        <w:t>be asked</w:t>
      </w:r>
      <w:r>
        <w:rPr>
          <w:color w:val="1C1C1C"/>
          <w:spacing w:val="-3"/>
          <w:w w:val="115"/>
          <w:sz w:val="22"/>
        </w:rPr>
        <w:t> </w:t>
      </w:r>
      <w:r>
        <w:rPr>
          <w:color w:val="1C1C1C"/>
          <w:w w:val="115"/>
          <w:sz w:val="22"/>
        </w:rPr>
        <w:t>to certify</w:t>
      </w:r>
      <w:r>
        <w:rPr>
          <w:color w:val="1C1C1C"/>
          <w:spacing w:val="-1"/>
          <w:w w:val="115"/>
          <w:sz w:val="22"/>
        </w:rPr>
        <w:t> </w:t>
      </w:r>
      <w:r>
        <w:rPr>
          <w:color w:val="1C1C1C"/>
          <w:w w:val="115"/>
          <w:sz w:val="22"/>
        </w:rPr>
        <w:t>that</w:t>
      </w:r>
      <w:r>
        <w:rPr>
          <w:color w:val="1C1C1C"/>
          <w:spacing w:val="-1"/>
          <w:w w:val="115"/>
          <w:sz w:val="22"/>
        </w:rPr>
        <w:t> </w:t>
      </w:r>
      <w:r>
        <w:rPr>
          <w:color w:val="1C1C1C"/>
          <w:w w:val="115"/>
          <w:sz w:val="22"/>
        </w:rPr>
        <w:t>the rates</w:t>
      </w:r>
      <w:r>
        <w:rPr>
          <w:color w:val="1C1C1C"/>
          <w:spacing w:val="-1"/>
          <w:w w:val="115"/>
          <w:sz w:val="22"/>
        </w:rPr>
        <w:t> </w:t>
      </w:r>
      <w:r>
        <w:rPr>
          <w:color w:val="1C1C1C"/>
          <w:w w:val="115"/>
          <w:sz w:val="22"/>
        </w:rPr>
        <w:t>quoted</w:t>
      </w:r>
      <w:r>
        <w:rPr>
          <w:color w:val="1C1C1C"/>
          <w:spacing w:val="-1"/>
          <w:w w:val="115"/>
          <w:sz w:val="22"/>
        </w:rPr>
        <w:t> </w:t>
      </w:r>
      <w:r>
        <w:rPr>
          <w:color w:val="1C1C1C"/>
          <w:w w:val="115"/>
          <w:sz w:val="22"/>
        </w:rPr>
        <w:t>by them are the same and not higher than those quoted with other Government, public sector or private organisations.</w:t>
      </w:r>
    </w:p>
    <w:p>
      <w:pPr>
        <w:pStyle w:val="BodyText"/>
      </w:pPr>
    </w:p>
    <w:p>
      <w:pPr>
        <w:pStyle w:val="ListParagraph"/>
        <w:numPr>
          <w:ilvl w:val="1"/>
          <w:numId w:val="1"/>
        </w:numPr>
        <w:tabs>
          <w:tab w:pos="904" w:val="left" w:leader="none"/>
        </w:tabs>
        <w:spacing w:line="240" w:lineRule="auto" w:before="1" w:after="0"/>
        <w:ind w:left="904" w:right="358" w:hanging="425"/>
        <w:jc w:val="left"/>
        <w:rPr>
          <w:sz w:val="22"/>
        </w:rPr>
      </w:pPr>
      <w:r>
        <w:rPr>
          <w:color w:val="1C1C1C"/>
          <w:w w:val="115"/>
          <w:sz w:val="22"/>
        </w:rPr>
        <w:t>In case of PAC/single tender procurements: Reports relating to such awards should</w:t>
      </w:r>
      <w:r>
        <w:rPr>
          <w:color w:val="1C1C1C"/>
          <w:spacing w:val="-5"/>
          <w:w w:val="115"/>
          <w:sz w:val="22"/>
        </w:rPr>
        <w:t> </w:t>
      </w:r>
      <w:r>
        <w:rPr>
          <w:color w:val="1C1C1C"/>
          <w:w w:val="115"/>
          <w:sz w:val="22"/>
        </w:rPr>
        <w:t>be</w:t>
      </w:r>
      <w:r>
        <w:rPr>
          <w:color w:val="1C1C1C"/>
          <w:spacing w:val="-3"/>
          <w:w w:val="115"/>
          <w:sz w:val="22"/>
        </w:rPr>
        <w:t> </w:t>
      </w:r>
      <w:r>
        <w:rPr>
          <w:color w:val="1C1C1C"/>
          <w:w w:val="115"/>
          <w:sz w:val="22"/>
        </w:rPr>
        <w:t>submitted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to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the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Ministry</w:t>
      </w:r>
      <w:r>
        <w:rPr>
          <w:color w:val="1C1C1C"/>
          <w:spacing w:val="-6"/>
          <w:w w:val="115"/>
          <w:sz w:val="22"/>
        </w:rPr>
        <w:t> </w:t>
      </w:r>
      <w:r>
        <w:rPr>
          <w:color w:val="1C1C1C"/>
          <w:w w:val="115"/>
          <w:sz w:val="22"/>
        </w:rPr>
        <w:t>every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quarter,</w:t>
      </w:r>
      <w:r>
        <w:rPr>
          <w:color w:val="1C1C1C"/>
          <w:spacing w:val="-5"/>
          <w:w w:val="115"/>
          <w:sz w:val="22"/>
        </w:rPr>
        <w:t> </w:t>
      </w:r>
      <w:r>
        <w:rPr>
          <w:color w:val="1C1C1C"/>
          <w:w w:val="115"/>
          <w:sz w:val="22"/>
        </w:rPr>
        <w:t>Internal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audit</w:t>
      </w:r>
      <w:r>
        <w:rPr>
          <w:color w:val="1C1C1C"/>
          <w:spacing w:val="-7"/>
          <w:w w:val="115"/>
          <w:sz w:val="22"/>
        </w:rPr>
        <w:t> </w:t>
      </w:r>
      <w:r>
        <w:rPr>
          <w:color w:val="1C1C1C"/>
          <w:w w:val="115"/>
          <w:sz w:val="22"/>
        </w:rPr>
        <w:t>may</w:t>
      </w:r>
      <w:r>
        <w:rPr>
          <w:color w:val="1C1C1C"/>
          <w:spacing w:val="-4"/>
          <w:w w:val="115"/>
          <w:sz w:val="22"/>
        </w:rPr>
        <w:t> </w:t>
      </w:r>
      <w:r>
        <w:rPr>
          <w:color w:val="1C1C1C"/>
          <w:w w:val="115"/>
          <w:sz w:val="22"/>
        </w:rPr>
        <w:t>be</w:t>
      </w:r>
      <w:r>
        <w:rPr>
          <w:color w:val="1C1C1C"/>
          <w:spacing w:val="-3"/>
          <w:w w:val="115"/>
          <w:sz w:val="22"/>
        </w:rPr>
        <w:t> </w:t>
      </w:r>
      <w:r>
        <w:rPr>
          <w:color w:val="1C1C1C"/>
          <w:w w:val="115"/>
          <w:sz w:val="22"/>
        </w:rPr>
        <w:t>required to check at least 10 (ten) per cent of such cases, and details of such contracts should be published on the website of the Procuring entity.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904" w:val="left" w:leader="none"/>
        </w:tabs>
        <w:spacing w:line="240" w:lineRule="auto" w:before="0" w:after="0"/>
        <w:ind w:left="904" w:right="333" w:hanging="425"/>
        <w:jc w:val="left"/>
        <w:rPr>
          <w:sz w:val="22"/>
        </w:rPr>
      </w:pPr>
      <w:r>
        <w:rPr>
          <w:color w:val="1C1C1C"/>
          <w:w w:val="110"/>
          <w:sz w:val="22"/>
        </w:rPr>
        <w:t>No</w:t>
      </w:r>
      <w:r>
        <w:rPr>
          <w:color w:val="1C1C1C"/>
          <w:spacing w:val="27"/>
          <w:w w:val="110"/>
          <w:sz w:val="22"/>
        </w:rPr>
        <w:t> </w:t>
      </w:r>
      <w:r>
        <w:rPr>
          <w:color w:val="1C1C1C"/>
          <w:w w:val="110"/>
          <w:sz w:val="22"/>
        </w:rPr>
        <w:t>item</w:t>
      </w:r>
      <w:r>
        <w:rPr>
          <w:color w:val="1C1C1C"/>
          <w:spacing w:val="24"/>
          <w:w w:val="110"/>
          <w:sz w:val="22"/>
        </w:rPr>
        <w:t> </w:t>
      </w:r>
      <w:r>
        <w:rPr>
          <w:color w:val="1C1C1C"/>
          <w:w w:val="110"/>
          <w:sz w:val="22"/>
        </w:rPr>
        <w:t>should</w:t>
      </w:r>
      <w:r>
        <w:rPr>
          <w:color w:val="1C1C1C"/>
          <w:spacing w:val="26"/>
          <w:w w:val="110"/>
          <w:sz w:val="22"/>
        </w:rPr>
        <w:t> </w:t>
      </w:r>
      <w:r>
        <w:rPr>
          <w:color w:val="1C1C1C"/>
          <w:w w:val="110"/>
          <w:sz w:val="22"/>
        </w:rPr>
        <w:t>be</w:t>
      </w:r>
      <w:r>
        <w:rPr>
          <w:color w:val="1C1C1C"/>
          <w:spacing w:val="29"/>
          <w:w w:val="110"/>
          <w:sz w:val="22"/>
        </w:rPr>
        <w:t> </w:t>
      </w:r>
      <w:r>
        <w:rPr>
          <w:color w:val="1C1C1C"/>
          <w:w w:val="110"/>
          <w:sz w:val="22"/>
        </w:rPr>
        <w:t>procured</w:t>
      </w:r>
      <w:r>
        <w:rPr>
          <w:color w:val="1C1C1C"/>
          <w:spacing w:val="26"/>
          <w:w w:val="110"/>
          <w:sz w:val="22"/>
        </w:rPr>
        <w:t> </w:t>
      </w:r>
      <w:r>
        <w:rPr>
          <w:color w:val="1C1C1C"/>
          <w:w w:val="110"/>
          <w:sz w:val="22"/>
        </w:rPr>
        <w:t>on</w:t>
      </w:r>
      <w:r>
        <w:rPr>
          <w:color w:val="1C1C1C"/>
          <w:spacing w:val="26"/>
          <w:w w:val="110"/>
          <w:sz w:val="22"/>
        </w:rPr>
        <w:t> </w:t>
      </w:r>
      <w:r>
        <w:rPr>
          <w:color w:val="1C1C1C"/>
          <w:w w:val="110"/>
          <w:sz w:val="22"/>
        </w:rPr>
        <w:t>PAC</w:t>
      </w:r>
      <w:r>
        <w:rPr>
          <w:color w:val="1C1C1C"/>
          <w:spacing w:val="25"/>
          <w:w w:val="110"/>
          <w:sz w:val="22"/>
        </w:rPr>
        <w:t> </w:t>
      </w:r>
      <w:r>
        <w:rPr>
          <w:color w:val="1C1C1C"/>
          <w:w w:val="110"/>
          <w:sz w:val="22"/>
        </w:rPr>
        <w:t>basis</w:t>
      </w:r>
      <w:r>
        <w:rPr>
          <w:color w:val="1C1C1C"/>
          <w:spacing w:val="26"/>
          <w:w w:val="110"/>
          <w:sz w:val="22"/>
        </w:rPr>
        <w:t> </w:t>
      </w:r>
      <w:r>
        <w:rPr>
          <w:color w:val="1C1C1C"/>
          <w:w w:val="110"/>
          <w:sz w:val="22"/>
        </w:rPr>
        <w:t>for</w:t>
      </w:r>
      <w:r>
        <w:rPr>
          <w:color w:val="1C1C1C"/>
          <w:spacing w:val="25"/>
          <w:w w:val="110"/>
          <w:sz w:val="22"/>
        </w:rPr>
        <w:t> </w:t>
      </w:r>
      <w:r>
        <w:rPr>
          <w:color w:val="1C1C1C"/>
          <w:w w:val="110"/>
          <w:sz w:val="22"/>
        </w:rPr>
        <w:t>more</w:t>
      </w:r>
      <w:r>
        <w:rPr>
          <w:color w:val="1C1C1C"/>
          <w:spacing w:val="29"/>
          <w:w w:val="110"/>
          <w:sz w:val="22"/>
        </w:rPr>
        <w:t> </w:t>
      </w:r>
      <w:r>
        <w:rPr>
          <w:color w:val="1C1C1C"/>
          <w:w w:val="110"/>
          <w:sz w:val="22"/>
        </w:rPr>
        <w:t>than</w:t>
      </w:r>
      <w:r>
        <w:rPr>
          <w:color w:val="1C1C1C"/>
          <w:spacing w:val="26"/>
          <w:w w:val="110"/>
          <w:sz w:val="22"/>
        </w:rPr>
        <w:t> </w:t>
      </w:r>
      <w:r>
        <w:rPr>
          <w:color w:val="1C1C1C"/>
          <w:w w:val="110"/>
          <w:sz w:val="22"/>
        </w:rPr>
        <w:t>three</w:t>
      </w:r>
      <w:r>
        <w:rPr>
          <w:color w:val="1C1C1C"/>
          <w:spacing w:val="29"/>
          <w:w w:val="110"/>
          <w:sz w:val="22"/>
        </w:rPr>
        <w:t> </w:t>
      </w:r>
      <w:r>
        <w:rPr>
          <w:color w:val="1C1C1C"/>
          <w:w w:val="110"/>
          <w:sz w:val="22"/>
        </w:rPr>
        <w:t>years,</w:t>
      </w:r>
      <w:r>
        <w:rPr>
          <w:color w:val="1C1C1C"/>
          <w:spacing w:val="25"/>
          <w:w w:val="110"/>
          <w:sz w:val="22"/>
        </w:rPr>
        <w:t> </w:t>
      </w:r>
      <w:r>
        <w:rPr>
          <w:color w:val="1C1C1C"/>
          <w:w w:val="110"/>
          <w:sz w:val="22"/>
        </w:rPr>
        <w:t>after</w:t>
      </w:r>
      <w:r>
        <w:rPr>
          <w:color w:val="1C1C1C"/>
          <w:spacing w:val="25"/>
          <w:w w:val="110"/>
          <w:sz w:val="22"/>
        </w:rPr>
        <w:t> </w:t>
      </w:r>
      <w:r>
        <w:rPr>
          <w:color w:val="1C1C1C"/>
          <w:w w:val="110"/>
          <w:sz w:val="22"/>
        </w:rPr>
        <w:t>which</w:t>
      </w:r>
      <w:r>
        <w:rPr>
          <w:color w:val="1C1C1C"/>
          <w:spacing w:val="26"/>
          <w:w w:val="110"/>
          <w:sz w:val="22"/>
        </w:rPr>
        <w:t> </w:t>
      </w:r>
      <w:r>
        <w:rPr>
          <w:color w:val="1C1C1C"/>
          <w:w w:val="110"/>
          <w:sz w:val="22"/>
        </w:rPr>
        <w:t>a mandatory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OTE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mode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may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be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used,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to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test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the</w:t>
      </w:r>
      <w:r>
        <w:rPr>
          <w:color w:val="1C1C1C"/>
          <w:spacing w:val="40"/>
          <w:w w:val="110"/>
          <w:sz w:val="22"/>
        </w:rPr>
        <w:t> </w:t>
      </w:r>
      <w:r>
        <w:rPr>
          <w:color w:val="1C1C1C"/>
          <w:w w:val="110"/>
          <w:sz w:val="22"/>
        </w:rPr>
        <w:t>market.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1"/>
        </w:numPr>
        <w:tabs>
          <w:tab w:pos="904" w:val="left" w:leader="none"/>
        </w:tabs>
        <w:spacing w:line="240" w:lineRule="auto" w:before="1" w:after="0"/>
        <w:ind w:left="904" w:right="722" w:hanging="425"/>
        <w:jc w:val="left"/>
        <w:rPr>
          <w:sz w:val="22"/>
        </w:rPr>
      </w:pPr>
      <w:r>
        <w:rPr>
          <w:color w:val="1C1C1C"/>
          <w:w w:val="115"/>
          <w:sz w:val="22"/>
        </w:rPr>
        <w:t>The firm should be asked to accept a “fall clause” undertaking that, in case it supplies or quotes a lower rate to other Governments, public sector</w:t>
      </w:r>
      <w:r>
        <w:rPr>
          <w:color w:val="1C1C1C"/>
          <w:spacing w:val="-1"/>
          <w:w w:val="115"/>
          <w:sz w:val="22"/>
        </w:rPr>
        <w:t> </w:t>
      </w:r>
      <w:r>
        <w:rPr>
          <w:color w:val="1C1C1C"/>
          <w:w w:val="115"/>
          <w:sz w:val="22"/>
        </w:rPr>
        <w:t>or private organisations,</w:t>
      </w:r>
      <w:r>
        <w:rPr>
          <w:color w:val="1C1C1C"/>
          <w:spacing w:val="-6"/>
          <w:w w:val="115"/>
          <w:sz w:val="22"/>
        </w:rPr>
        <w:t> </w:t>
      </w:r>
      <w:r>
        <w:rPr>
          <w:color w:val="1C1C1C"/>
          <w:w w:val="115"/>
          <w:sz w:val="22"/>
        </w:rPr>
        <w:t>it</w:t>
      </w:r>
      <w:r>
        <w:rPr>
          <w:color w:val="1C1C1C"/>
          <w:spacing w:val="-5"/>
          <w:w w:val="115"/>
          <w:sz w:val="22"/>
        </w:rPr>
        <w:t> </w:t>
      </w:r>
      <w:r>
        <w:rPr>
          <w:color w:val="1C1C1C"/>
          <w:w w:val="115"/>
          <w:sz w:val="22"/>
        </w:rPr>
        <w:t>would</w:t>
      </w:r>
      <w:r>
        <w:rPr>
          <w:color w:val="1C1C1C"/>
          <w:spacing w:val="-5"/>
          <w:w w:val="115"/>
          <w:sz w:val="22"/>
        </w:rPr>
        <w:t> </w:t>
      </w:r>
      <w:r>
        <w:rPr>
          <w:color w:val="1C1C1C"/>
          <w:w w:val="115"/>
          <w:sz w:val="22"/>
        </w:rPr>
        <w:t>reimburse</w:t>
      </w:r>
      <w:r>
        <w:rPr>
          <w:color w:val="1C1C1C"/>
          <w:spacing w:val="-3"/>
          <w:w w:val="115"/>
          <w:sz w:val="22"/>
        </w:rPr>
        <w:t> </w:t>
      </w:r>
      <w:r>
        <w:rPr>
          <w:color w:val="1C1C1C"/>
          <w:w w:val="115"/>
          <w:sz w:val="22"/>
        </w:rPr>
        <w:t>the</w:t>
      </w:r>
      <w:r>
        <w:rPr>
          <w:color w:val="1C1C1C"/>
          <w:spacing w:val="-5"/>
          <w:w w:val="115"/>
          <w:sz w:val="22"/>
        </w:rPr>
        <w:t> </w:t>
      </w:r>
      <w:r>
        <w:rPr>
          <w:color w:val="1C1C1C"/>
          <w:w w:val="115"/>
          <w:sz w:val="22"/>
        </w:rPr>
        <w:t>excess.</w:t>
      </w:r>
      <w:r>
        <w:rPr>
          <w:color w:val="1C1C1C"/>
          <w:spacing w:val="-6"/>
          <w:w w:val="115"/>
          <w:sz w:val="22"/>
        </w:rPr>
        <w:t> </w:t>
      </w:r>
      <w:r>
        <w:rPr>
          <w:color w:val="1C1C1C"/>
          <w:w w:val="115"/>
          <w:sz w:val="22"/>
        </w:rPr>
        <w:t>Negotiations</w:t>
      </w:r>
      <w:r>
        <w:rPr>
          <w:color w:val="1C1C1C"/>
          <w:spacing w:val="-5"/>
          <w:w w:val="115"/>
          <w:sz w:val="22"/>
        </w:rPr>
        <w:t> </w:t>
      </w:r>
      <w:r>
        <w:rPr>
          <w:color w:val="1C1C1C"/>
          <w:w w:val="115"/>
          <w:sz w:val="22"/>
        </w:rPr>
        <w:t>may</w:t>
      </w:r>
      <w:r>
        <w:rPr>
          <w:color w:val="1C1C1C"/>
          <w:spacing w:val="-5"/>
          <w:w w:val="115"/>
          <w:sz w:val="22"/>
        </w:rPr>
        <w:t> </w:t>
      </w:r>
      <w:r>
        <w:rPr>
          <w:color w:val="1C1C1C"/>
          <w:w w:val="115"/>
          <w:sz w:val="22"/>
        </w:rPr>
        <w:t>be</w:t>
      </w:r>
      <w:r>
        <w:rPr>
          <w:color w:val="1C1C1C"/>
          <w:spacing w:val="-5"/>
          <w:w w:val="115"/>
          <w:sz w:val="22"/>
        </w:rPr>
        <w:t> </w:t>
      </w:r>
      <w:r>
        <w:rPr>
          <w:color w:val="1C1C1C"/>
          <w:w w:val="115"/>
          <w:sz w:val="22"/>
        </w:rPr>
        <w:t>called</w:t>
      </w:r>
      <w:r>
        <w:rPr>
          <w:color w:val="1C1C1C"/>
          <w:spacing w:val="-5"/>
          <w:w w:val="115"/>
          <w:sz w:val="22"/>
        </w:rPr>
        <w:t> </w:t>
      </w:r>
      <w:r>
        <w:rPr>
          <w:color w:val="1C1C1C"/>
          <w:w w:val="115"/>
          <w:sz w:val="22"/>
        </w:rPr>
        <w:t>for</w:t>
      </w:r>
      <w:r>
        <w:rPr>
          <w:color w:val="1C1C1C"/>
          <w:spacing w:val="-6"/>
          <w:w w:val="115"/>
          <w:sz w:val="22"/>
        </w:rPr>
        <w:t> </w:t>
      </w:r>
      <w:r>
        <w:rPr>
          <w:color w:val="1C1C1C"/>
          <w:w w:val="115"/>
          <w:sz w:val="22"/>
        </w:rPr>
        <w:t>to get prices reduced.</w:t>
      </w:r>
    </w:p>
    <w:sectPr>
      <w:pgSz w:w="12240" w:h="15840"/>
      <w:pgMar w:top="134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58" w:hanging="721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spacing w:val="-1"/>
        <w:w w:val="112"/>
        <w:sz w:val="22"/>
        <w:szCs w:val="22"/>
        <w:lang w:val="en-US" w:eastAsia="en-US" w:bidi="ar-SA"/>
      </w:rPr>
    </w:lvl>
    <w:lvl w:ilvl="1">
      <w:start w:val="1"/>
      <w:numFmt w:val="lowerLetter"/>
      <w:lvlText w:val="%2)"/>
      <w:lvlJc w:val="left"/>
      <w:pPr>
        <w:ind w:left="904" w:hanging="42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1C1C1C"/>
        <w:spacing w:val="-1"/>
        <w:w w:val="101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2" w:hanging="42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64" w:hanging="42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66" w:hanging="42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068" w:hanging="42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1" w:hanging="42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73" w:hanging="42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75" w:hanging="42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right="1"/>
      <w:jc w:val="center"/>
      <w:outlineLvl w:val="1"/>
    </w:pPr>
    <w:rPr>
      <w:rFonts w:ascii="Cambria" w:hAnsi="Cambria" w:eastAsia="Cambria" w:cs="Cambria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04" w:hanging="425"/>
    </w:pPr>
    <w:rPr>
      <w:rFonts w:ascii="Cambria" w:hAnsi="Cambria" w:eastAsia="Cambria" w:cs="Cambr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IISERB</dc:creator>
  <dcterms:created xsi:type="dcterms:W3CDTF">2026-08-03T09:54:19Z</dcterms:created>
  <dcterms:modified xsi:type="dcterms:W3CDTF">2026-08-03T09:54:19Z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2021-08-29T00:00:00Z</vt:filetime>
  </property>
  <property fmtid="{D5CDD505-2E9C-101B-9397-08002B2CF9AE}" pid="4" name="Creator">
    <vt:lpwstr>Acrobat PDFMaker 18 for Word</vt:lpwstr>
  </property>
  <property fmtid="{D5CDD505-2E9C-101B-9397-08002B2CF9AE}" pid="5" name="LastSaved">
    <vt:filetime>2026-08-03T00:00:00Z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D:20210829164341</vt:lpwstr>
  </property>
</Properties>
</file>